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494" w:rsidRPr="00810BA4" w:rsidRDefault="00CC2494" w:rsidP="00CC2494">
      <w:pPr>
        <w:pStyle w:val="Heading2"/>
        <w:pBdr>
          <w:between w:val="single" w:sz="18" w:space="1" w:color="FFFFFF"/>
        </w:pBdr>
        <w:shd w:val="clear" w:color="auto" w:fill="0070C0"/>
        <w:ind w:left="0"/>
        <w:rPr>
          <w:smallCaps/>
          <w:color w:val="FFFFFF"/>
          <w:sz w:val="32"/>
          <w:szCs w:val="32"/>
        </w:rPr>
      </w:pPr>
      <w:bookmarkStart w:id="0" w:name="_Toc351554966"/>
      <w:bookmarkStart w:id="1" w:name="_Toc356990266"/>
      <w:bookmarkStart w:id="2" w:name="_Toc464557389"/>
      <w:bookmarkStart w:id="3" w:name="_Toc465338734"/>
      <w:bookmarkStart w:id="4" w:name="_Toc465339106"/>
      <w:bookmarkStart w:id="5" w:name="_Toc465339246"/>
      <w:bookmarkStart w:id="6" w:name="_Toc514233033"/>
      <w:bookmarkStart w:id="7" w:name="_Toc325980105"/>
      <w:r>
        <w:rPr>
          <w:smallCaps/>
          <w:color w:val="FFFFFF"/>
          <w:sz w:val="32"/>
          <w:szCs w:val="32"/>
        </w:rPr>
        <w:t>15</w:t>
      </w:r>
      <w:r w:rsidRPr="00810BA4">
        <w:rPr>
          <w:smallCaps/>
          <w:color w:val="FFFFFF"/>
          <w:sz w:val="32"/>
          <w:szCs w:val="32"/>
        </w:rPr>
        <w:t>.</w:t>
      </w:r>
      <w:bookmarkStart w:id="8" w:name="_GoBack"/>
      <w:bookmarkEnd w:id="8"/>
      <w:r w:rsidRPr="00810BA4">
        <w:rPr>
          <w:smallCaps/>
          <w:color w:val="FFFFFF"/>
          <w:sz w:val="32"/>
          <w:szCs w:val="32"/>
        </w:rPr>
        <w:t>0</w:t>
      </w:r>
      <w:r w:rsidRPr="00810BA4">
        <w:rPr>
          <w:smallCaps/>
          <w:color w:val="FFFFFF"/>
          <w:sz w:val="32"/>
          <w:szCs w:val="32"/>
        </w:rPr>
        <w:tab/>
      </w:r>
      <w:bookmarkEnd w:id="0"/>
      <w:bookmarkEnd w:id="1"/>
      <w:bookmarkEnd w:id="2"/>
      <w:r>
        <w:rPr>
          <w:smallCaps/>
          <w:color w:val="FFFFFF"/>
          <w:sz w:val="32"/>
          <w:szCs w:val="32"/>
        </w:rPr>
        <w:t>privacy of information policy</w:t>
      </w:r>
      <w:bookmarkEnd w:id="3"/>
      <w:bookmarkEnd w:id="4"/>
      <w:bookmarkEnd w:id="5"/>
      <w:bookmarkEnd w:id="6"/>
    </w:p>
    <w:p w:rsidR="00CC2494" w:rsidRPr="00DB0736" w:rsidRDefault="00CC2494" w:rsidP="00CC2494">
      <w:pPr>
        <w:pStyle w:val="Heading2"/>
        <w:pBdr>
          <w:between w:val="single" w:sz="18" w:space="1" w:color="FFFFFF"/>
        </w:pBdr>
        <w:shd w:val="clear" w:color="auto" w:fill="D9D9D9"/>
        <w:ind w:left="0"/>
        <w:rPr>
          <w:b w:val="0"/>
          <w:color w:val="FFFFFF"/>
          <w:sz w:val="2"/>
          <w:szCs w:val="2"/>
        </w:rPr>
      </w:pPr>
      <w:r w:rsidRPr="00DB0736">
        <w:rPr>
          <w:b w:val="0"/>
          <w:color w:val="FFFFFF"/>
          <w:sz w:val="2"/>
          <w:szCs w:val="2"/>
        </w:rPr>
        <w:tab/>
      </w:r>
    </w:p>
    <w:p w:rsidR="00CC2494" w:rsidRPr="00595BB8" w:rsidRDefault="00CC2494" w:rsidP="00CC2494">
      <w:pPr>
        <w:rPr>
          <w:b/>
          <w:sz w:val="20"/>
        </w:rPr>
      </w:pPr>
      <w:bookmarkStart w:id="9" w:name="_Toc325980106"/>
      <w:bookmarkStart w:id="10" w:name="_Toc351554967"/>
      <w:bookmarkStart w:id="11" w:name="_Toc464557390"/>
      <w:bookmarkEnd w:id="7"/>
      <w:r>
        <w:rPr>
          <w:b/>
          <w:sz w:val="32"/>
          <w:szCs w:val="32"/>
        </w:rPr>
        <w:t xml:space="preserve"> </w:t>
      </w:r>
    </w:p>
    <w:p w:rsidR="00CC2494" w:rsidRPr="00E933B1" w:rsidRDefault="00CC2494" w:rsidP="00CC2494">
      <w:pPr>
        <w:pStyle w:val="Heading2"/>
        <w:ind w:left="-142"/>
      </w:pPr>
      <w:bookmarkStart w:id="12" w:name="_Toc465338491"/>
      <w:bookmarkStart w:id="13" w:name="_Toc465338735"/>
      <w:bookmarkStart w:id="14" w:name="_Toc465339107"/>
      <w:bookmarkStart w:id="15" w:name="_Toc465339247"/>
      <w:bookmarkStart w:id="16" w:name="_Toc465339844"/>
      <w:bookmarkStart w:id="17" w:name="_Toc470099845"/>
      <w:bookmarkStart w:id="18" w:name="_Toc514233034"/>
      <w:r>
        <w:t>15.1</w:t>
      </w:r>
      <w:r>
        <w:tab/>
      </w:r>
      <w:r w:rsidRPr="00D05B5E">
        <w:t>Privacy of Information</w:t>
      </w:r>
      <w:bookmarkEnd w:id="12"/>
      <w:bookmarkEnd w:id="13"/>
      <w:bookmarkEnd w:id="14"/>
      <w:bookmarkEnd w:id="15"/>
      <w:bookmarkEnd w:id="16"/>
      <w:bookmarkEnd w:id="17"/>
      <w:bookmarkEnd w:id="18"/>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certifies that its practices and systems for the collection, use, disclosure, protection and disposal of personal information and health information are compliant with the </w:t>
      </w:r>
      <w:r w:rsidRPr="00D05B5E">
        <w:rPr>
          <w:rFonts w:ascii="Verdana" w:hAnsi="Verdana"/>
          <w:i/>
          <w:iCs/>
          <w:sz w:val="20"/>
        </w:rPr>
        <w:t xml:space="preserve">Privacy and Data Protection Act 2014 (VIC), </w:t>
      </w:r>
      <w:r>
        <w:rPr>
          <w:rFonts w:ascii="Verdana" w:hAnsi="Verdana"/>
          <w:sz w:val="20"/>
        </w:rPr>
        <w:t>Privacy Act 1988 (</w:t>
      </w:r>
      <w:proofErr w:type="spellStart"/>
      <w:r>
        <w:rPr>
          <w:rFonts w:ascii="Verdana" w:hAnsi="Verdana"/>
          <w:sz w:val="20"/>
        </w:rPr>
        <w:t>Cth</w:t>
      </w:r>
      <w:proofErr w:type="spellEnd"/>
      <w:r>
        <w:rPr>
          <w:rFonts w:ascii="Verdana" w:hAnsi="Verdana"/>
          <w:sz w:val="20"/>
        </w:rPr>
        <w:t xml:space="preserve">), </w:t>
      </w:r>
      <w:r>
        <w:rPr>
          <w:rFonts w:ascii="Verdana" w:hAnsi="Verdana"/>
          <w:i/>
          <w:sz w:val="20"/>
        </w:rPr>
        <w:t xml:space="preserve">Privacy Amendment (Notifiable Data Breaches) Act 2017 </w:t>
      </w:r>
      <w:r>
        <w:rPr>
          <w:rFonts w:ascii="Verdana" w:hAnsi="Verdana"/>
          <w:sz w:val="20"/>
        </w:rPr>
        <w:t>a</w:t>
      </w:r>
      <w:r w:rsidRPr="00D05B5E">
        <w:rPr>
          <w:rFonts w:ascii="Verdana" w:hAnsi="Verdana"/>
          <w:sz w:val="20"/>
        </w:rPr>
        <w:t xml:space="preserve">nd the </w:t>
      </w:r>
      <w:r w:rsidRPr="00D05B5E">
        <w:rPr>
          <w:rFonts w:ascii="Verdana" w:hAnsi="Verdana"/>
          <w:i/>
          <w:iCs/>
          <w:sz w:val="20"/>
        </w:rPr>
        <w:t>Health Records Act 2001</w:t>
      </w:r>
      <w:r w:rsidRPr="00D05B5E">
        <w:rPr>
          <w:rFonts w:ascii="Verdana" w:hAnsi="Verdana"/>
          <w:sz w:val="20"/>
        </w:rPr>
        <w:t>.</w:t>
      </w:r>
    </w:p>
    <w:p w:rsidR="00CC2494" w:rsidRDefault="00CC2494" w:rsidP="00CC2494">
      <w:pPr>
        <w:ind w:left="709"/>
        <w:rPr>
          <w:rFonts w:ascii="Verdana" w:hAnsi="Verdana"/>
          <w:sz w:val="20"/>
        </w:rPr>
      </w:pPr>
    </w:p>
    <w:p w:rsidR="00CC2494" w:rsidRDefault="00CC2494" w:rsidP="00CC2494">
      <w:pPr>
        <w:ind w:left="709"/>
        <w:rPr>
          <w:rFonts w:ascii="Verdana" w:hAnsi="Verdana"/>
          <w:sz w:val="20"/>
        </w:rPr>
      </w:pPr>
      <w:r>
        <w:rPr>
          <w:rFonts w:ascii="Verdana" w:hAnsi="Verdana"/>
          <w:sz w:val="20"/>
        </w:rPr>
        <w:t xml:space="preserve">Bridges acknowledges the </w:t>
      </w:r>
      <w:r>
        <w:rPr>
          <w:rFonts w:ascii="Verdana" w:hAnsi="Verdana"/>
          <w:i/>
          <w:sz w:val="20"/>
        </w:rPr>
        <w:t xml:space="preserve">Privacy Amendment (Notifiable Data Breaches) Act 2017 </w:t>
      </w:r>
      <w:r>
        <w:rPr>
          <w:rFonts w:ascii="Verdana" w:hAnsi="Verdana"/>
          <w:sz w:val="20"/>
        </w:rPr>
        <w:t>and the requirement for Bridges if they discover a data breach that is likely to cause serious harm to notify the Office of the Australian Information Commissioner (OAIC) and affected individuals.</w:t>
      </w:r>
    </w:p>
    <w:p w:rsidR="00CC2494" w:rsidRDefault="00CC2494" w:rsidP="00CC2494">
      <w:pPr>
        <w:ind w:left="709"/>
        <w:rPr>
          <w:rFonts w:ascii="Verdana" w:hAnsi="Verdana"/>
          <w:sz w:val="20"/>
        </w:rPr>
      </w:pPr>
    </w:p>
    <w:p w:rsidR="00CC2494" w:rsidRPr="00A06139" w:rsidRDefault="00CC2494" w:rsidP="00CC2494">
      <w:pPr>
        <w:ind w:left="709"/>
        <w:rPr>
          <w:rFonts w:ascii="Verdana" w:hAnsi="Verdana"/>
          <w:sz w:val="20"/>
        </w:rPr>
      </w:pPr>
      <w:r>
        <w:rPr>
          <w:rFonts w:ascii="Verdana" w:hAnsi="Verdana"/>
          <w:sz w:val="20"/>
        </w:rPr>
        <w:t xml:space="preserve">Bridges had identified valuable information which is tabled on the Information Assets Register and has developed a risk management in alignment with the Victorian Protective Data Security Standards.  Bridges will use the Essential Eight Strategies to Mitigate Cyber Security Incidents recommended by The Australian Signal Directorate.  At present Bridges has in place, </w:t>
      </w:r>
      <w:proofErr w:type="spellStart"/>
      <w:r>
        <w:rPr>
          <w:rFonts w:ascii="Verdana" w:hAnsi="Verdana"/>
          <w:sz w:val="20"/>
        </w:rPr>
        <w:t>mailguard</w:t>
      </w:r>
      <w:proofErr w:type="spellEnd"/>
      <w:r>
        <w:rPr>
          <w:rFonts w:ascii="Verdana" w:hAnsi="Verdana"/>
          <w:sz w:val="20"/>
        </w:rPr>
        <w:t xml:space="preserve"> to protect the email system, patching systems, appropriate back-up systems and will review the whitelisting restrictive access.  Bridges regularly educates staff around good practices in regard to email and internet use.  </w:t>
      </w:r>
    </w:p>
    <w:p w:rsidR="00CC2494" w:rsidRPr="00D05B5E" w:rsidRDefault="00CC2494" w:rsidP="00CC2494">
      <w:pPr>
        <w:ind w:left="709"/>
        <w:rPr>
          <w:rFonts w:ascii="Verdana" w:hAnsi="Verdana"/>
          <w:sz w:val="20"/>
        </w:rPr>
      </w:pPr>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abides by the following Privacy Principles as good practice in the management of information about volunteers, clients and staff and recognises confidentiality is paramount to the protection of this information. </w:t>
      </w:r>
    </w:p>
    <w:p w:rsidR="00CC2494" w:rsidRPr="00E933B1" w:rsidRDefault="00CC2494" w:rsidP="00CC2494">
      <w:pPr>
        <w:pStyle w:val="Heading2"/>
        <w:ind w:left="-142"/>
      </w:pPr>
      <w:bookmarkStart w:id="19" w:name="_Toc465338492"/>
      <w:bookmarkStart w:id="20" w:name="_Toc465338736"/>
      <w:bookmarkStart w:id="21" w:name="_Toc465339108"/>
      <w:bookmarkStart w:id="22" w:name="_Toc465339248"/>
      <w:bookmarkStart w:id="23" w:name="_Toc465339845"/>
      <w:bookmarkStart w:id="24" w:name="_Toc470099846"/>
      <w:bookmarkStart w:id="25" w:name="_Toc514233035"/>
      <w:r>
        <w:t>15.2</w:t>
      </w:r>
      <w:r>
        <w:tab/>
      </w:r>
      <w:r w:rsidRPr="00D05B5E">
        <w:t>Collection</w:t>
      </w:r>
      <w:bookmarkEnd w:id="19"/>
      <w:bookmarkEnd w:id="20"/>
      <w:bookmarkEnd w:id="21"/>
      <w:bookmarkEnd w:id="22"/>
      <w:bookmarkEnd w:id="23"/>
      <w:bookmarkEnd w:id="24"/>
      <w:bookmarkEnd w:id="25"/>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will only collect information from volunteers, clients and staff for the primary purpose for which it is collected and will advise individuals, where possible, of the purposes for which their personal information is being collected</w:t>
      </w:r>
      <w:r>
        <w:rPr>
          <w:rFonts w:ascii="Verdana" w:hAnsi="Verdana"/>
          <w:sz w:val="20"/>
        </w:rPr>
        <w:t>.</w:t>
      </w:r>
    </w:p>
    <w:p w:rsidR="00CC2494" w:rsidRPr="00E933B1" w:rsidRDefault="00CC2494" w:rsidP="00CC2494">
      <w:pPr>
        <w:pStyle w:val="Heading2"/>
        <w:ind w:left="-142"/>
      </w:pPr>
      <w:bookmarkStart w:id="26" w:name="_Toc465338493"/>
      <w:bookmarkStart w:id="27" w:name="_Toc465338737"/>
      <w:bookmarkStart w:id="28" w:name="_Toc465339109"/>
      <w:bookmarkStart w:id="29" w:name="_Toc465339249"/>
      <w:bookmarkStart w:id="30" w:name="_Toc465339846"/>
      <w:bookmarkStart w:id="31" w:name="_Toc470099847"/>
      <w:bookmarkStart w:id="32" w:name="_Toc514233036"/>
      <w:r>
        <w:t>15.3</w:t>
      </w:r>
      <w:r>
        <w:tab/>
      </w:r>
      <w:r w:rsidRPr="00D05B5E">
        <w:t>Use and Disclosure</w:t>
      </w:r>
      <w:bookmarkEnd w:id="26"/>
      <w:bookmarkEnd w:id="27"/>
      <w:bookmarkEnd w:id="28"/>
      <w:bookmarkEnd w:id="29"/>
      <w:bookmarkEnd w:id="30"/>
      <w:bookmarkEnd w:id="31"/>
      <w:bookmarkEnd w:id="32"/>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will use and disclose information only for the main purpose for which it was collected  – for example, for volunteer &amp; staff information for checking their referees, for client information for matching volunteers and delivering services.  </w:t>
      </w:r>
      <w:r>
        <w:rPr>
          <w:rFonts w:ascii="Verdana" w:hAnsi="Verdana"/>
          <w:sz w:val="20"/>
        </w:rPr>
        <w:t>Bridges</w:t>
      </w:r>
      <w:r w:rsidRPr="00D05B5E">
        <w:rPr>
          <w:rFonts w:ascii="Verdana" w:hAnsi="Verdana"/>
          <w:sz w:val="20"/>
        </w:rPr>
        <w:t xml:space="preserve"> will obtain consent from the volunteer, client or staff before using or disclosing their personal information for any other reason to a third party. </w:t>
      </w:r>
    </w:p>
    <w:p w:rsidR="00CC2494" w:rsidRDefault="00CC2494" w:rsidP="00CC2494">
      <w:pPr>
        <w:pStyle w:val="Heading2"/>
        <w:ind w:left="-142"/>
      </w:pPr>
      <w:bookmarkStart w:id="33" w:name="_Toc465338494"/>
      <w:bookmarkStart w:id="34" w:name="_Toc465338738"/>
      <w:bookmarkStart w:id="35" w:name="_Toc465339110"/>
      <w:bookmarkStart w:id="36" w:name="_Toc465339250"/>
      <w:bookmarkStart w:id="37" w:name="_Toc465339847"/>
      <w:bookmarkStart w:id="38" w:name="_Toc470099848"/>
      <w:bookmarkStart w:id="39" w:name="_Toc514233037"/>
      <w:r>
        <w:t>15.4</w:t>
      </w:r>
      <w:r>
        <w:tab/>
      </w:r>
      <w:r w:rsidRPr="00D05B5E">
        <w:t>Data Quality &amp; Security</w:t>
      </w:r>
      <w:bookmarkEnd w:id="33"/>
      <w:bookmarkEnd w:id="34"/>
      <w:bookmarkEnd w:id="35"/>
      <w:bookmarkEnd w:id="36"/>
      <w:bookmarkEnd w:id="37"/>
      <w:bookmarkEnd w:id="38"/>
      <w:bookmarkEnd w:id="39"/>
    </w:p>
    <w:p w:rsidR="00CC2494" w:rsidRPr="00947989" w:rsidRDefault="00CC2494" w:rsidP="00CC2494">
      <w:pPr>
        <w:pStyle w:val="Header"/>
        <w:tabs>
          <w:tab w:val="clear" w:pos="4153"/>
          <w:tab w:val="clear" w:pos="8306"/>
        </w:tabs>
        <w:ind w:left="709"/>
        <w:jc w:val="both"/>
        <w:rPr>
          <w:rFonts w:ascii="Verdana" w:hAnsi="Verdana" w:cs="Arial"/>
          <w:sz w:val="20"/>
          <w:lang w:val="en-AU"/>
        </w:rPr>
      </w:pPr>
      <w:r>
        <w:rPr>
          <w:rFonts w:ascii="Verdana" w:hAnsi="Verdana"/>
          <w:sz w:val="20"/>
        </w:rPr>
        <w:t>Bridges</w:t>
      </w:r>
      <w:r w:rsidRPr="00D05B5E">
        <w:rPr>
          <w:rFonts w:ascii="Verdana" w:hAnsi="Verdana"/>
          <w:sz w:val="20"/>
        </w:rPr>
        <w:t xml:space="preserve"> will take reasonable steps to ensure that all personal information collected, used or disclosed is accurate, complete and up to date. </w:t>
      </w:r>
      <w:r>
        <w:rPr>
          <w:rFonts w:ascii="Verdana" w:hAnsi="Verdana" w:cs="Arial"/>
          <w:sz w:val="20"/>
          <w:lang w:val="en-AU"/>
        </w:rPr>
        <w:t>Client</w:t>
      </w:r>
      <w:r w:rsidRPr="009B5086">
        <w:rPr>
          <w:rFonts w:ascii="Verdana" w:hAnsi="Verdana" w:cs="Arial"/>
          <w:sz w:val="20"/>
          <w:lang w:val="en-AU"/>
        </w:rPr>
        <w:t xml:space="preserve"> Information will be checked for accuracy, currency and comprehensiveness each time a </w:t>
      </w:r>
      <w:r>
        <w:rPr>
          <w:rFonts w:ascii="Verdana" w:hAnsi="Verdana" w:cs="Arial"/>
          <w:sz w:val="20"/>
          <w:lang w:val="en-AU"/>
        </w:rPr>
        <w:t>client</w:t>
      </w:r>
      <w:r w:rsidRPr="009B5086">
        <w:rPr>
          <w:rFonts w:ascii="Verdana" w:hAnsi="Verdana" w:cs="Arial"/>
          <w:sz w:val="20"/>
          <w:lang w:val="en-AU"/>
        </w:rPr>
        <w:t xml:space="preserve"> is reassessed. </w:t>
      </w:r>
      <w:r>
        <w:rPr>
          <w:rFonts w:ascii="Verdana" w:hAnsi="Verdana" w:cs="Arial"/>
          <w:sz w:val="20"/>
          <w:lang w:val="en-AU"/>
        </w:rPr>
        <w:t>Staff and Volunteer staff records will be updated at their annual review.</w:t>
      </w:r>
      <w:r w:rsidRPr="00D05B5E">
        <w:rPr>
          <w:rFonts w:ascii="Verdana" w:hAnsi="Verdana"/>
          <w:sz w:val="20"/>
        </w:rPr>
        <w:t xml:space="preserve"> </w:t>
      </w:r>
      <w:r>
        <w:rPr>
          <w:rFonts w:ascii="Verdana" w:hAnsi="Verdana"/>
          <w:sz w:val="20"/>
        </w:rPr>
        <w:t>Bridges</w:t>
      </w:r>
      <w:r w:rsidRPr="00D05B5E">
        <w:rPr>
          <w:rFonts w:ascii="Verdana" w:hAnsi="Verdana"/>
          <w:sz w:val="20"/>
        </w:rPr>
        <w:t xml:space="preserve"> will protect personal information collected </w:t>
      </w:r>
      <w:r>
        <w:rPr>
          <w:rFonts w:ascii="Verdana" w:hAnsi="Verdana"/>
          <w:sz w:val="20"/>
          <w:lang w:val="en-AU"/>
        </w:rPr>
        <w:t xml:space="preserve"> whether paper or electronic </w:t>
      </w:r>
      <w:r w:rsidRPr="00D05B5E">
        <w:rPr>
          <w:rFonts w:ascii="Verdana" w:hAnsi="Verdana" w:cs="Arial"/>
          <w:iCs/>
          <w:sz w:val="20"/>
        </w:rPr>
        <w:t xml:space="preserve">from misuse, loss and from unauthorised access, modification or disclosure. </w:t>
      </w:r>
      <w:r>
        <w:rPr>
          <w:rFonts w:ascii="Verdana" w:hAnsi="Verdana" w:cs="Arial"/>
          <w:iCs/>
          <w:sz w:val="20"/>
        </w:rPr>
        <w:t xml:space="preserve"> </w:t>
      </w:r>
      <w:r>
        <w:rPr>
          <w:rFonts w:ascii="Verdana" w:hAnsi="Verdana" w:cs="Arial"/>
          <w:sz w:val="20"/>
          <w:lang w:val="en-AU"/>
        </w:rPr>
        <w:t>Employees are only given access to the relevant fields in the database in accordance with their role.</w:t>
      </w:r>
    </w:p>
    <w:p w:rsidR="00CC2494" w:rsidRDefault="00CC2494" w:rsidP="00CC2494">
      <w:pPr>
        <w:pStyle w:val="Heading2"/>
        <w:ind w:left="-142"/>
      </w:pPr>
      <w:bookmarkStart w:id="40" w:name="_Toc465338495"/>
      <w:bookmarkStart w:id="41" w:name="_Toc465338739"/>
      <w:bookmarkStart w:id="42" w:name="_Toc465339111"/>
      <w:bookmarkStart w:id="43" w:name="_Toc465339251"/>
      <w:bookmarkStart w:id="44" w:name="_Toc465339848"/>
      <w:bookmarkStart w:id="45" w:name="_Toc470099849"/>
      <w:bookmarkStart w:id="46" w:name="_Toc514233038"/>
      <w:r>
        <w:t>15.5</w:t>
      </w:r>
      <w:r>
        <w:tab/>
      </w:r>
      <w:r w:rsidRPr="00D05B5E">
        <w:t>Openness</w:t>
      </w:r>
      <w:bookmarkEnd w:id="40"/>
      <w:bookmarkEnd w:id="41"/>
      <w:bookmarkEnd w:id="42"/>
      <w:bookmarkEnd w:id="43"/>
      <w:bookmarkEnd w:id="44"/>
      <w:bookmarkEnd w:id="45"/>
      <w:bookmarkEnd w:id="46"/>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privacy policy is available to volunteers, clients and staff on commencement, induction and on request.</w:t>
      </w:r>
    </w:p>
    <w:p w:rsidR="00CC2494" w:rsidRDefault="00CC2494" w:rsidP="00CC2494">
      <w:pPr>
        <w:pStyle w:val="Heading2"/>
        <w:ind w:left="-142"/>
      </w:pPr>
      <w:bookmarkStart w:id="47" w:name="_Toc465338496"/>
      <w:bookmarkStart w:id="48" w:name="_Toc465338740"/>
      <w:bookmarkStart w:id="49" w:name="_Toc465339112"/>
      <w:bookmarkStart w:id="50" w:name="_Toc465339252"/>
      <w:bookmarkStart w:id="51" w:name="_Toc465339849"/>
      <w:bookmarkStart w:id="52" w:name="_Toc470099850"/>
      <w:bookmarkStart w:id="53" w:name="_Toc514233039"/>
      <w:r>
        <w:lastRenderedPageBreak/>
        <w:t>15.6</w:t>
      </w:r>
      <w:r>
        <w:tab/>
      </w:r>
      <w:r w:rsidRPr="00D05B5E">
        <w:t>Access and correction</w:t>
      </w:r>
      <w:bookmarkEnd w:id="47"/>
      <w:bookmarkEnd w:id="48"/>
      <w:bookmarkEnd w:id="49"/>
      <w:bookmarkEnd w:id="50"/>
      <w:bookmarkEnd w:id="51"/>
      <w:bookmarkEnd w:id="52"/>
      <w:bookmarkEnd w:id="53"/>
      <w:r w:rsidRPr="00D05B5E">
        <w:t xml:space="preserve"> </w:t>
      </w:r>
    </w:p>
    <w:p w:rsidR="00CC2494" w:rsidRPr="009B5086" w:rsidRDefault="00CC2494" w:rsidP="00CC2494">
      <w:pPr>
        <w:pStyle w:val="Header"/>
        <w:tabs>
          <w:tab w:val="clear" w:pos="4153"/>
          <w:tab w:val="clear" w:pos="8306"/>
        </w:tabs>
        <w:ind w:left="709"/>
        <w:jc w:val="both"/>
        <w:rPr>
          <w:rFonts w:ascii="Verdana" w:hAnsi="Verdana" w:cs="Arial"/>
          <w:sz w:val="20"/>
          <w:lang w:val="en-AU"/>
        </w:rPr>
      </w:pPr>
      <w:r>
        <w:rPr>
          <w:rFonts w:ascii="Verdana" w:hAnsi="Verdana"/>
          <w:sz w:val="20"/>
        </w:rPr>
        <w:t>Bridges</w:t>
      </w:r>
      <w:r w:rsidRPr="00D05B5E">
        <w:rPr>
          <w:rFonts w:ascii="Verdana" w:hAnsi="Verdana"/>
          <w:sz w:val="20"/>
        </w:rPr>
        <w:t xml:space="preserve"> makes volunteers, clients and staff aware on commencement of their right to access their file and make corrections if they feel the information is wrong.</w:t>
      </w:r>
      <w:r w:rsidRPr="00D05B5E">
        <w:rPr>
          <w:rFonts w:ascii="Verdana" w:hAnsi="Verdana" w:cs="Arial"/>
          <w:sz w:val="20"/>
          <w:lang w:val="en-AU"/>
        </w:rPr>
        <w:t xml:space="preserve"> </w:t>
      </w:r>
      <w:r w:rsidRPr="009B5086">
        <w:rPr>
          <w:rFonts w:ascii="Verdana" w:hAnsi="Verdana" w:cs="Arial"/>
          <w:sz w:val="20"/>
          <w:lang w:val="en-AU"/>
        </w:rPr>
        <w:t>No Employees</w:t>
      </w:r>
      <w:r w:rsidRPr="004769B0">
        <w:rPr>
          <w:rFonts w:ascii="Verdana" w:hAnsi="Verdana" w:cs="Arial"/>
          <w:sz w:val="20"/>
          <w:lang w:val="en-AU"/>
        </w:rPr>
        <w:t xml:space="preserve"> or</w:t>
      </w:r>
      <w:r w:rsidRPr="009B5086">
        <w:rPr>
          <w:rFonts w:ascii="Verdana" w:hAnsi="Verdana" w:cs="Arial"/>
          <w:sz w:val="20"/>
          <w:lang w:val="en-AU"/>
        </w:rPr>
        <w:t xml:space="preserve"> volunteer is entitled to access any </w:t>
      </w:r>
      <w:r>
        <w:rPr>
          <w:rFonts w:ascii="Verdana" w:hAnsi="Verdana" w:cs="Arial"/>
          <w:sz w:val="20"/>
          <w:lang w:val="en-AU"/>
        </w:rPr>
        <w:t>client</w:t>
      </w:r>
      <w:r w:rsidRPr="009B5086">
        <w:rPr>
          <w:rFonts w:ascii="Verdana" w:hAnsi="Verdana" w:cs="Arial"/>
          <w:sz w:val="20"/>
          <w:lang w:val="en-AU"/>
        </w:rPr>
        <w:t xml:space="preserve"> record or file except where such access is in accordance with their professional or administrative role.  </w:t>
      </w:r>
    </w:p>
    <w:p w:rsidR="00CC2494" w:rsidRPr="009B5086" w:rsidRDefault="00CC2494" w:rsidP="00CC2494">
      <w:pPr>
        <w:pStyle w:val="Header"/>
        <w:tabs>
          <w:tab w:val="clear" w:pos="4153"/>
          <w:tab w:val="clear" w:pos="8306"/>
        </w:tabs>
        <w:ind w:left="709"/>
        <w:jc w:val="both"/>
        <w:rPr>
          <w:rFonts w:ascii="Verdana" w:hAnsi="Verdana" w:cs="Arial"/>
          <w:sz w:val="20"/>
          <w:lang w:val="en-AU"/>
        </w:rPr>
      </w:pPr>
      <w:r w:rsidRPr="009B5086">
        <w:rPr>
          <w:rFonts w:ascii="Verdana" w:hAnsi="Verdana" w:cs="Arial"/>
          <w:sz w:val="20"/>
          <w:lang w:val="en-AU"/>
        </w:rPr>
        <w:t xml:space="preserve"> </w:t>
      </w:r>
    </w:p>
    <w:p w:rsidR="00CC2494" w:rsidRPr="009B5086" w:rsidRDefault="00CC2494" w:rsidP="00CC2494">
      <w:pPr>
        <w:pStyle w:val="Header"/>
        <w:tabs>
          <w:tab w:val="clear" w:pos="4153"/>
          <w:tab w:val="clear" w:pos="8306"/>
        </w:tabs>
        <w:ind w:left="709"/>
        <w:jc w:val="both"/>
        <w:rPr>
          <w:rFonts w:ascii="Verdana" w:hAnsi="Verdana" w:cs="Arial"/>
          <w:sz w:val="20"/>
          <w:lang w:val="en-AU"/>
        </w:rPr>
      </w:pPr>
      <w:r w:rsidRPr="009B5086">
        <w:rPr>
          <w:rFonts w:ascii="Verdana" w:hAnsi="Verdana" w:cs="Arial"/>
          <w:sz w:val="20"/>
          <w:lang w:val="en-AU"/>
        </w:rPr>
        <w:t xml:space="preserve">The </w:t>
      </w:r>
      <w:r w:rsidRPr="004769B0">
        <w:rPr>
          <w:rFonts w:ascii="Verdana" w:hAnsi="Verdana" w:cs="Arial"/>
          <w:sz w:val="20"/>
          <w:lang w:val="en-AU"/>
        </w:rPr>
        <w:t>CEO</w:t>
      </w:r>
      <w:r w:rsidRPr="009B5086">
        <w:rPr>
          <w:rFonts w:ascii="Verdana" w:hAnsi="Verdana" w:cs="Arial"/>
          <w:sz w:val="20"/>
          <w:lang w:val="en-AU"/>
        </w:rPr>
        <w:t xml:space="preserve"> will have access to </w:t>
      </w:r>
      <w:r>
        <w:rPr>
          <w:rFonts w:ascii="Verdana" w:hAnsi="Verdana" w:cs="Arial"/>
          <w:sz w:val="20"/>
          <w:lang w:val="en-AU"/>
        </w:rPr>
        <w:t>client</w:t>
      </w:r>
      <w:r w:rsidRPr="009B5086">
        <w:rPr>
          <w:rFonts w:ascii="Verdana" w:hAnsi="Verdana" w:cs="Arial"/>
          <w:sz w:val="20"/>
          <w:lang w:val="en-AU"/>
        </w:rPr>
        <w:t xml:space="preserve"> files for the investigation of complaints and for legal purposes. No personally identifying information should be contained in any agency publicity material, talks, reports or memos unless prior informed consent has been given by the </w:t>
      </w:r>
      <w:r>
        <w:rPr>
          <w:rFonts w:ascii="Verdana" w:hAnsi="Verdana" w:cs="Arial"/>
          <w:sz w:val="20"/>
          <w:lang w:val="en-AU"/>
        </w:rPr>
        <w:t>client</w:t>
      </w:r>
      <w:r w:rsidRPr="009B5086">
        <w:rPr>
          <w:rFonts w:ascii="Verdana" w:hAnsi="Verdana" w:cs="Arial"/>
          <w:sz w:val="20"/>
          <w:lang w:val="en-AU"/>
        </w:rPr>
        <w:t xml:space="preserve">. </w:t>
      </w:r>
    </w:p>
    <w:p w:rsidR="00CC2494" w:rsidRPr="00E933B1" w:rsidRDefault="00CC2494" w:rsidP="00CC2494">
      <w:pPr>
        <w:pStyle w:val="Heading2"/>
        <w:ind w:left="-142"/>
      </w:pPr>
      <w:bookmarkStart w:id="54" w:name="_Toc465338497"/>
      <w:bookmarkStart w:id="55" w:name="_Toc465338741"/>
      <w:bookmarkStart w:id="56" w:name="_Toc465339113"/>
      <w:bookmarkStart w:id="57" w:name="_Toc465339253"/>
      <w:bookmarkStart w:id="58" w:name="_Toc465339850"/>
      <w:bookmarkStart w:id="59" w:name="_Toc470099851"/>
      <w:bookmarkStart w:id="60" w:name="_Toc514233040"/>
      <w:r>
        <w:t>15.7</w:t>
      </w:r>
      <w:r>
        <w:tab/>
      </w:r>
      <w:r w:rsidRPr="00D05B5E">
        <w:t>Unique identifiers</w:t>
      </w:r>
      <w:bookmarkEnd w:id="54"/>
      <w:bookmarkEnd w:id="55"/>
      <w:bookmarkEnd w:id="56"/>
      <w:bookmarkEnd w:id="57"/>
      <w:bookmarkEnd w:id="58"/>
      <w:bookmarkEnd w:id="59"/>
      <w:bookmarkEnd w:id="60"/>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does not use any identifiers other than the name to identify volunteer, client and staff files.</w:t>
      </w:r>
    </w:p>
    <w:p w:rsidR="00CC2494" w:rsidRDefault="00CC2494" w:rsidP="00CC2494">
      <w:pPr>
        <w:pStyle w:val="Heading2"/>
        <w:ind w:left="-142"/>
      </w:pPr>
      <w:bookmarkStart w:id="61" w:name="_Toc465338498"/>
      <w:bookmarkStart w:id="62" w:name="_Toc465338742"/>
      <w:bookmarkStart w:id="63" w:name="_Toc465339114"/>
      <w:bookmarkStart w:id="64" w:name="_Toc465339254"/>
      <w:bookmarkStart w:id="65" w:name="_Toc465339851"/>
      <w:bookmarkStart w:id="66" w:name="_Toc470099852"/>
      <w:bookmarkStart w:id="67" w:name="_Toc514233041"/>
      <w:r>
        <w:t>15.8</w:t>
      </w:r>
      <w:r>
        <w:tab/>
      </w:r>
      <w:r w:rsidRPr="00D05B5E">
        <w:t>Crossing Borders</w:t>
      </w:r>
      <w:bookmarkEnd w:id="61"/>
      <w:bookmarkEnd w:id="62"/>
      <w:bookmarkEnd w:id="63"/>
      <w:bookmarkEnd w:id="64"/>
      <w:bookmarkEnd w:id="65"/>
      <w:bookmarkEnd w:id="66"/>
      <w:bookmarkEnd w:id="67"/>
      <w:r w:rsidRPr="00D05B5E">
        <w:t xml:space="preserve"> </w:t>
      </w:r>
    </w:p>
    <w:p w:rsidR="00CC2494" w:rsidRPr="00D05B5E"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will ensure that recipients of volunteers, clients and staff information based outside Victoria comply with privacy principles of a similar standard.</w:t>
      </w:r>
    </w:p>
    <w:p w:rsidR="00CC2494" w:rsidRDefault="00CC2494" w:rsidP="00CC2494">
      <w:pPr>
        <w:pStyle w:val="Heading2"/>
        <w:numPr>
          <w:ilvl w:val="0"/>
          <w:numId w:val="0"/>
        </w:numPr>
        <w:ind w:left="-142"/>
      </w:pPr>
      <w:bookmarkStart w:id="68" w:name="_Toc465338499"/>
      <w:bookmarkStart w:id="69" w:name="_Toc465338743"/>
      <w:bookmarkStart w:id="70" w:name="_Toc465339115"/>
      <w:bookmarkStart w:id="71" w:name="_Toc465339255"/>
      <w:bookmarkStart w:id="72" w:name="_Toc465339852"/>
      <w:bookmarkStart w:id="73" w:name="_Toc470099853"/>
      <w:bookmarkStart w:id="74" w:name="_Toc514233042"/>
      <w:r>
        <w:t>15.8</w:t>
      </w:r>
      <w:r>
        <w:tab/>
      </w:r>
      <w:r w:rsidRPr="00D05B5E">
        <w:t>Sensitive Information</w:t>
      </w:r>
      <w:bookmarkEnd w:id="68"/>
      <w:bookmarkEnd w:id="69"/>
      <w:bookmarkEnd w:id="70"/>
      <w:bookmarkEnd w:id="71"/>
      <w:bookmarkEnd w:id="72"/>
      <w:bookmarkEnd w:id="73"/>
      <w:bookmarkEnd w:id="74"/>
    </w:p>
    <w:p w:rsidR="00CC2494" w:rsidRDefault="00CC2494" w:rsidP="00CC2494">
      <w:pPr>
        <w:ind w:left="709"/>
        <w:rPr>
          <w:rFonts w:ascii="Verdana" w:hAnsi="Verdana"/>
          <w:sz w:val="20"/>
        </w:rPr>
      </w:pPr>
      <w:r>
        <w:rPr>
          <w:rFonts w:ascii="Verdana" w:hAnsi="Verdana"/>
          <w:sz w:val="20"/>
        </w:rPr>
        <w:t>Bridges</w:t>
      </w:r>
      <w:r w:rsidRPr="00D05B5E">
        <w:rPr>
          <w:rFonts w:ascii="Verdana" w:hAnsi="Verdana"/>
          <w:sz w:val="20"/>
        </w:rPr>
        <w:t xml:space="preserve"> does not store sensitive information </w:t>
      </w:r>
      <w:proofErr w:type="spellStart"/>
      <w:r w:rsidRPr="00D05B5E">
        <w:rPr>
          <w:rFonts w:ascii="Verdana" w:hAnsi="Verdana"/>
          <w:sz w:val="20"/>
        </w:rPr>
        <w:t>eg</w:t>
      </w:r>
      <w:proofErr w:type="spellEnd"/>
      <w:r w:rsidRPr="00D05B5E">
        <w:rPr>
          <w:rFonts w:ascii="Verdana" w:hAnsi="Verdana"/>
          <w:sz w:val="20"/>
        </w:rPr>
        <w:t xml:space="preserve">. Racial or ethnic origin, political opinions, membership of political association, religious beliefs or affiliations, philosophical beliefs, membership of a trade union, sexual preferences or practices, criminal record without the volunteers consent.  If </w:t>
      </w:r>
      <w:r>
        <w:rPr>
          <w:rFonts w:ascii="Verdana" w:hAnsi="Verdana"/>
          <w:sz w:val="20"/>
        </w:rPr>
        <w:t>Bridges</w:t>
      </w:r>
      <w:r w:rsidRPr="00D05B5E">
        <w:rPr>
          <w:rFonts w:ascii="Verdana" w:hAnsi="Verdana"/>
          <w:sz w:val="20"/>
        </w:rPr>
        <w:t xml:space="preserve"> becomes aware of any sensitive information they would not disclose it without the volunteers, client or staff consent.</w:t>
      </w:r>
    </w:p>
    <w:p w:rsidR="00CC2494" w:rsidRDefault="00CC2494" w:rsidP="00CC2494">
      <w:pPr>
        <w:pStyle w:val="Heading2"/>
        <w:ind w:left="-142"/>
      </w:pPr>
      <w:bookmarkStart w:id="75" w:name="_Toc514233043"/>
      <w:r>
        <w:t>15.9</w:t>
      </w:r>
      <w:r>
        <w:tab/>
        <w:t>Archive Records</w:t>
      </w:r>
      <w:bookmarkEnd w:id="75"/>
    </w:p>
    <w:p w:rsidR="00CC2494" w:rsidRPr="00A06139" w:rsidRDefault="00CC2494" w:rsidP="00CC2494">
      <w:pPr>
        <w:pStyle w:val="Header"/>
        <w:tabs>
          <w:tab w:val="clear" w:pos="4153"/>
          <w:tab w:val="clear" w:pos="8306"/>
        </w:tabs>
        <w:ind w:left="709"/>
        <w:jc w:val="both"/>
        <w:rPr>
          <w:rFonts w:ascii="Verdana" w:hAnsi="Verdana" w:cs="Arial"/>
          <w:sz w:val="20"/>
          <w:lang w:val="en-AU"/>
        </w:rPr>
      </w:pPr>
      <w:r w:rsidRPr="00D05B5E">
        <w:rPr>
          <w:rFonts w:ascii="Verdana" w:hAnsi="Verdana"/>
          <w:sz w:val="20"/>
        </w:rPr>
        <w:t>A volunteer, client or staff record will only be kept for a period as deemed necessary</w:t>
      </w:r>
      <w:r>
        <w:rPr>
          <w:rFonts w:ascii="Verdana" w:hAnsi="Verdana"/>
          <w:sz w:val="20"/>
          <w:lang w:val="en-AU"/>
        </w:rPr>
        <w:t xml:space="preserve"> or in compliance with the Health Records Act,</w:t>
      </w:r>
      <w:r w:rsidRPr="00D05B5E">
        <w:rPr>
          <w:rFonts w:ascii="Verdana" w:hAnsi="Verdana"/>
          <w:sz w:val="20"/>
        </w:rPr>
        <w:t xml:space="preserve"> after a volunteer, client or staff</w:t>
      </w:r>
      <w:r>
        <w:rPr>
          <w:rFonts w:ascii="Verdana" w:hAnsi="Verdana"/>
          <w:sz w:val="20"/>
          <w:lang w:val="en-AU"/>
        </w:rPr>
        <w:t xml:space="preserve"> member</w:t>
      </w:r>
      <w:r w:rsidRPr="00D05B5E">
        <w:rPr>
          <w:rFonts w:ascii="Verdana" w:hAnsi="Verdana"/>
          <w:sz w:val="20"/>
        </w:rPr>
        <w:t xml:space="preserve">has informed </w:t>
      </w:r>
      <w:r>
        <w:rPr>
          <w:rFonts w:ascii="Verdana" w:hAnsi="Verdana"/>
          <w:sz w:val="20"/>
        </w:rPr>
        <w:t>Bridges</w:t>
      </w:r>
      <w:r w:rsidRPr="00D05B5E">
        <w:rPr>
          <w:rFonts w:ascii="Verdana" w:hAnsi="Verdana"/>
          <w:sz w:val="20"/>
        </w:rPr>
        <w:t xml:space="preserve"> they no longer wish to continue in </w:t>
      </w:r>
      <w:r>
        <w:rPr>
          <w:rFonts w:ascii="Verdana" w:hAnsi="Verdana"/>
          <w:sz w:val="20"/>
        </w:rPr>
        <w:t>Bridges</w:t>
      </w:r>
      <w:r w:rsidRPr="00D05B5E">
        <w:rPr>
          <w:rFonts w:ascii="Verdana" w:hAnsi="Verdana"/>
          <w:sz w:val="20"/>
        </w:rPr>
        <w:t xml:space="preserve"> service.   Health records of any personnel, volunteer or client will be held for a minimum of seven years after leaving the service.</w:t>
      </w:r>
      <w:r w:rsidRPr="00D05B5E">
        <w:rPr>
          <w:rFonts w:ascii="Verdana" w:hAnsi="Verdana" w:cs="Arial"/>
          <w:iCs/>
          <w:sz w:val="20"/>
        </w:rPr>
        <w:t xml:space="preserve"> </w:t>
      </w:r>
      <w:r w:rsidRPr="009B5086">
        <w:rPr>
          <w:rFonts w:ascii="Verdana" w:hAnsi="Verdana" w:cs="Arial"/>
          <w:sz w:val="20"/>
          <w:lang w:val="en-AU"/>
        </w:rPr>
        <w:t xml:space="preserve">Records will be kept for seven years after the last contact with the </w:t>
      </w:r>
      <w:r>
        <w:rPr>
          <w:rFonts w:ascii="Verdana" w:hAnsi="Verdana" w:cs="Arial"/>
          <w:sz w:val="20"/>
          <w:lang w:val="en-AU"/>
        </w:rPr>
        <w:t>client</w:t>
      </w:r>
      <w:r w:rsidRPr="009B5086">
        <w:rPr>
          <w:rFonts w:ascii="Verdana" w:hAnsi="Verdana" w:cs="Arial"/>
          <w:sz w:val="20"/>
          <w:lang w:val="en-AU"/>
        </w:rPr>
        <w:t xml:space="preserve">.  </w:t>
      </w:r>
      <w:r w:rsidRPr="00D05B5E">
        <w:rPr>
          <w:rFonts w:ascii="Verdana" w:hAnsi="Verdana"/>
          <w:sz w:val="20"/>
        </w:rPr>
        <w:t>Records will be archived in a secure location on site.</w:t>
      </w:r>
      <w:r>
        <w:rPr>
          <w:rFonts w:ascii="Verdana" w:hAnsi="Verdana"/>
          <w:sz w:val="20"/>
          <w:lang w:val="en-AU"/>
        </w:rPr>
        <w:t xml:space="preserve">  Volunteer records are kept for twelve months after they have been deactivated from the system, if they do not have any medical information on their file and then shredded.  If Volunteer files have medical information they are archived for seven years then shredded.</w:t>
      </w:r>
    </w:p>
    <w:p w:rsidR="00CC2494" w:rsidRDefault="00CC2494" w:rsidP="00CC2494">
      <w:pPr>
        <w:pStyle w:val="Heading2"/>
        <w:ind w:left="-142"/>
      </w:pPr>
      <w:bookmarkStart w:id="76" w:name="_Toc465338501"/>
      <w:bookmarkStart w:id="77" w:name="_Toc465338745"/>
      <w:bookmarkStart w:id="78" w:name="_Toc465339117"/>
      <w:bookmarkStart w:id="79" w:name="_Toc465339257"/>
      <w:bookmarkStart w:id="80" w:name="_Toc465339854"/>
      <w:bookmarkStart w:id="81" w:name="_Toc470099855"/>
      <w:bookmarkStart w:id="82" w:name="_Toc514233044"/>
      <w:r>
        <w:t>15.10</w:t>
      </w:r>
      <w:r>
        <w:tab/>
        <w:t>Disposal of Records</w:t>
      </w:r>
      <w:bookmarkEnd w:id="76"/>
      <w:bookmarkEnd w:id="77"/>
      <w:bookmarkEnd w:id="78"/>
      <w:bookmarkEnd w:id="79"/>
      <w:bookmarkEnd w:id="80"/>
      <w:bookmarkEnd w:id="81"/>
      <w:bookmarkEnd w:id="82"/>
    </w:p>
    <w:p w:rsidR="00CC2494" w:rsidRPr="000F0DF3" w:rsidRDefault="00CC2494" w:rsidP="00CC2494">
      <w:pPr>
        <w:ind w:left="720"/>
        <w:rPr>
          <w:rFonts w:ascii="Verdana" w:hAnsi="Verdana"/>
          <w:sz w:val="20"/>
        </w:rPr>
      </w:pPr>
      <w:r>
        <w:rPr>
          <w:rFonts w:ascii="Verdana" w:hAnsi="Verdana"/>
          <w:sz w:val="20"/>
        </w:rPr>
        <w:t>Disposal of Staff, Volunteer or Clients information will be securely disposed of by shredding hardcopies and/or deleting electronically.</w:t>
      </w:r>
    </w:p>
    <w:p w:rsidR="00CC2494" w:rsidRDefault="00CC2494" w:rsidP="00CC2494">
      <w:pPr>
        <w:pStyle w:val="Heading2"/>
        <w:ind w:left="-142"/>
      </w:pPr>
      <w:bookmarkStart w:id="83" w:name="_Toc514233045"/>
      <w:bookmarkEnd w:id="9"/>
      <w:bookmarkEnd w:id="10"/>
      <w:bookmarkEnd w:id="11"/>
      <w:r>
        <w:t>15.11</w:t>
      </w:r>
      <w:r>
        <w:tab/>
        <w:t>Notifiable Data Breaches</w:t>
      </w:r>
      <w:bookmarkEnd w:id="83"/>
      <w:r>
        <w:t xml:space="preserve"> </w:t>
      </w:r>
    </w:p>
    <w:p w:rsidR="00CC2494" w:rsidRPr="00A06139" w:rsidRDefault="00CC2494" w:rsidP="00CC2494">
      <w:pPr>
        <w:spacing w:line="276" w:lineRule="auto"/>
        <w:ind w:left="720"/>
        <w:rPr>
          <w:rFonts w:ascii="Verdana" w:hAnsi="Verdana"/>
          <w:sz w:val="20"/>
        </w:rPr>
      </w:pPr>
      <w:r w:rsidRPr="00A06139">
        <w:rPr>
          <w:rFonts w:ascii="Verdana" w:hAnsi="Verdana"/>
          <w:sz w:val="20"/>
        </w:rPr>
        <w:t xml:space="preserve">Since, the introduction of the Australian Privacy Principles under the </w:t>
      </w:r>
      <w:r w:rsidRPr="00A06139">
        <w:rPr>
          <w:rFonts w:ascii="Verdana" w:hAnsi="Verdana"/>
          <w:i/>
          <w:sz w:val="20"/>
        </w:rPr>
        <w:t>Privacy Act 1988 (</w:t>
      </w:r>
      <w:proofErr w:type="spellStart"/>
      <w:r w:rsidRPr="00A06139">
        <w:rPr>
          <w:rFonts w:ascii="Verdana" w:hAnsi="Verdana"/>
          <w:i/>
          <w:sz w:val="20"/>
        </w:rPr>
        <w:t>Cth</w:t>
      </w:r>
      <w:proofErr w:type="spellEnd"/>
      <w:r w:rsidRPr="00A06139">
        <w:rPr>
          <w:rFonts w:ascii="Verdana" w:hAnsi="Verdana"/>
          <w:i/>
          <w:sz w:val="20"/>
        </w:rPr>
        <w:t xml:space="preserve">), </w:t>
      </w:r>
      <w:r w:rsidRPr="00A06139">
        <w:rPr>
          <w:rFonts w:ascii="Verdana" w:hAnsi="Verdana"/>
          <w:sz w:val="20"/>
        </w:rPr>
        <w:t>Bridges must take all reasonable steps to prevent the loss, unauthorised access, modification or disclosure of personal information it holds,</w:t>
      </w:r>
    </w:p>
    <w:p w:rsidR="00CC2494" w:rsidRPr="00A06139" w:rsidRDefault="00CC2494" w:rsidP="00CC2494">
      <w:pPr>
        <w:spacing w:line="276" w:lineRule="auto"/>
        <w:ind w:left="720"/>
        <w:rPr>
          <w:rFonts w:ascii="Verdana" w:hAnsi="Verdana"/>
          <w:sz w:val="20"/>
        </w:rPr>
      </w:pPr>
      <w:r w:rsidRPr="00A06139">
        <w:rPr>
          <w:rFonts w:ascii="Verdana" w:hAnsi="Verdana"/>
          <w:sz w:val="20"/>
        </w:rPr>
        <w:t xml:space="preserve">The introduction of the notifiable data breaches schemes under the </w:t>
      </w:r>
      <w:r w:rsidRPr="00A06139">
        <w:rPr>
          <w:rFonts w:ascii="Verdana" w:hAnsi="Verdana"/>
          <w:i/>
          <w:sz w:val="20"/>
        </w:rPr>
        <w:t xml:space="preserve">Privacy Amendment (Notifiable Data Breaches) Act 2017 </w:t>
      </w:r>
      <w:r w:rsidRPr="00A06139">
        <w:rPr>
          <w:rFonts w:ascii="Verdana" w:hAnsi="Verdana"/>
          <w:sz w:val="20"/>
        </w:rPr>
        <w:t>creates a requirement for Bridges if they discover a data breach that is likely to cause serious harm, to notify the Australian Information Commissioner (OAIC) and affected individuals.  Bridges must notify eligible breaches as they are subject to the Privacy Act under APP 11 as they have a turnover of less than $3 million per financial year and are contracted by the Commonwealth government to provide services.</w:t>
      </w:r>
    </w:p>
    <w:p w:rsidR="00CC2494" w:rsidRPr="00A06139" w:rsidRDefault="00CC2494" w:rsidP="00CC2494">
      <w:pPr>
        <w:spacing w:line="276" w:lineRule="auto"/>
        <w:ind w:left="720"/>
        <w:rPr>
          <w:rFonts w:ascii="Verdana" w:hAnsi="Verdana"/>
          <w:sz w:val="20"/>
        </w:rPr>
      </w:pPr>
    </w:p>
    <w:p w:rsidR="00CC2494" w:rsidRPr="00A06139" w:rsidRDefault="00CC2494" w:rsidP="00CC2494">
      <w:pPr>
        <w:spacing w:line="276" w:lineRule="auto"/>
        <w:ind w:left="720"/>
        <w:rPr>
          <w:rFonts w:ascii="Verdana" w:hAnsi="Verdana"/>
          <w:sz w:val="20"/>
        </w:rPr>
      </w:pPr>
      <w:r w:rsidRPr="00A06139">
        <w:rPr>
          <w:rFonts w:ascii="Verdana" w:hAnsi="Verdana"/>
          <w:sz w:val="20"/>
        </w:rPr>
        <w:t>Breaches that require notification:</w:t>
      </w:r>
    </w:p>
    <w:p w:rsidR="00CC2494" w:rsidRPr="00A06139" w:rsidRDefault="00CC2494" w:rsidP="00CC2494">
      <w:pPr>
        <w:pStyle w:val="ListParagraph"/>
        <w:numPr>
          <w:ilvl w:val="0"/>
          <w:numId w:val="2"/>
        </w:numPr>
        <w:spacing w:after="160"/>
        <w:ind w:left="1440"/>
        <w:rPr>
          <w:rFonts w:ascii="Verdana" w:hAnsi="Verdana"/>
          <w:sz w:val="20"/>
          <w:szCs w:val="20"/>
        </w:rPr>
      </w:pPr>
      <w:r w:rsidRPr="00A06139">
        <w:rPr>
          <w:rFonts w:ascii="Verdana" w:hAnsi="Verdana"/>
          <w:sz w:val="20"/>
          <w:szCs w:val="20"/>
        </w:rPr>
        <w:lastRenderedPageBreak/>
        <w:t xml:space="preserve">There is unauthorised access, unauthorised disclosure or loss of personal information, and </w:t>
      </w:r>
    </w:p>
    <w:p w:rsidR="00CC2494" w:rsidRPr="00A06139" w:rsidRDefault="00CC2494" w:rsidP="00CC2494">
      <w:pPr>
        <w:pStyle w:val="ListParagraph"/>
        <w:numPr>
          <w:ilvl w:val="0"/>
          <w:numId w:val="2"/>
        </w:numPr>
        <w:spacing w:after="160"/>
        <w:ind w:left="1440"/>
        <w:rPr>
          <w:rFonts w:ascii="Verdana" w:hAnsi="Verdana"/>
          <w:sz w:val="20"/>
          <w:szCs w:val="20"/>
        </w:rPr>
      </w:pPr>
      <w:r w:rsidRPr="00A06139">
        <w:rPr>
          <w:rFonts w:ascii="Verdana" w:hAnsi="Verdana"/>
          <w:sz w:val="20"/>
          <w:szCs w:val="20"/>
        </w:rPr>
        <w:t>The data breach is likely to result in serious harm to one or more individuals affected.</w:t>
      </w:r>
    </w:p>
    <w:p w:rsidR="00CC2494" w:rsidRPr="00A06139" w:rsidRDefault="00CC2494" w:rsidP="00CC2494">
      <w:pPr>
        <w:spacing w:line="276" w:lineRule="auto"/>
        <w:ind w:left="720"/>
        <w:rPr>
          <w:rFonts w:ascii="Verdana" w:hAnsi="Verdana"/>
          <w:sz w:val="20"/>
        </w:rPr>
      </w:pPr>
      <w:r w:rsidRPr="00A06139">
        <w:rPr>
          <w:rFonts w:ascii="Verdana" w:hAnsi="Verdana"/>
          <w:sz w:val="20"/>
        </w:rPr>
        <w:t xml:space="preserve">This is described as an </w:t>
      </w:r>
      <w:r w:rsidRPr="00A06139">
        <w:rPr>
          <w:rFonts w:ascii="Verdana" w:hAnsi="Verdana"/>
          <w:b/>
          <w:sz w:val="20"/>
        </w:rPr>
        <w:t xml:space="preserve">eligible data breach.  </w:t>
      </w:r>
      <w:r w:rsidRPr="00A06139">
        <w:rPr>
          <w:rFonts w:ascii="Verdana" w:hAnsi="Verdana"/>
          <w:sz w:val="20"/>
        </w:rPr>
        <w:t>An eligible data breach is one where unauthorised access, disclosure or loss of personal information occurred on or after 22 February, 2018.</w:t>
      </w:r>
    </w:p>
    <w:p w:rsidR="00CC2494" w:rsidRPr="00A06139" w:rsidRDefault="00CC2494" w:rsidP="00CC2494">
      <w:pPr>
        <w:spacing w:line="276" w:lineRule="auto"/>
        <w:ind w:left="720"/>
        <w:rPr>
          <w:rFonts w:ascii="Verdana" w:hAnsi="Verdana"/>
          <w:sz w:val="20"/>
        </w:rPr>
      </w:pPr>
    </w:p>
    <w:p w:rsidR="00CC2494" w:rsidRDefault="00CC2494" w:rsidP="00CC2494">
      <w:pPr>
        <w:spacing w:line="276" w:lineRule="auto"/>
        <w:ind w:left="720"/>
        <w:rPr>
          <w:rFonts w:ascii="Verdana" w:hAnsi="Verdana"/>
          <w:sz w:val="20"/>
        </w:rPr>
      </w:pPr>
      <w:r w:rsidRPr="00A06139">
        <w:rPr>
          <w:rFonts w:ascii="Verdana" w:hAnsi="Verdana"/>
          <w:b/>
          <w:sz w:val="20"/>
        </w:rPr>
        <w:t xml:space="preserve">Unauthorised access </w:t>
      </w:r>
      <w:r w:rsidRPr="00A06139">
        <w:rPr>
          <w:rFonts w:ascii="Verdana" w:hAnsi="Verdana"/>
          <w:sz w:val="20"/>
        </w:rPr>
        <w:t>of personal information occurs when a person accesses this information and was not supposed to.  This can include unauthorised access by an employee, an independent contractor or an external hacker.</w:t>
      </w:r>
    </w:p>
    <w:p w:rsidR="00CC2494" w:rsidRPr="00A06139" w:rsidRDefault="00CC2494" w:rsidP="00CC2494">
      <w:pPr>
        <w:spacing w:line="276" w:lineRule="auto"/>
        <w:ind w:left="720"/>
        <w:rPr>
          <w:rFonts w:ascii="Verdana" w:hAnsi="Verdana"/>
          <w:sz w:val="20"/>
        </w:rPr>
      </w:pPr>
    </w:p>
    <w:p w:rsidR="00CC2494" w:rsidRPr="00A06139" w:rsidRDefault="00CC2494" w:rsidP="00CC2494">
      <w:pPr>
        <w:spacing w:line="276" w:lineRule="auto"/>
        <w:ind w:left="720"/>
        <w:rPr>
          <w:rFonts w:ascii="Verdana" w:hAnsi="Verdana"/>
          <w:sz w:val="20"/>
        </w:rPr>
      </w:pPr>
      <w:r w:rsidRPr="00A06139">
        <w:rPr>
          <w:rFonts w:ascii="Verdana" w:hAnsi="Verdana"/>
          <w:b/>
          <w:sz w:val="20"/>
        </w:rPr>
        <w:t>Unauthorised disclosure</w:t>
      </w:r>
      <w:r w:rsidRPr="00A06139">
        <w:rPr>
          <w:rFonts w:ascii="Verdana" w:hAnsi="Verdana"/>
          <w:sz w:val="20"/>
        </w:rPr>
        <w:t xml:space="preserve"> of </w:t>
      </w:r>
      <w:r w:rsidRPr="00A06139">
        <w:rPr>
          <w:rFonts w:ascii="Verdana" w:hAnsi="Verdana"/>
          <w:b/>
          <w:sz w:val="20"/>
        </w:rPr>
        <w:t>personal information</w:t>
      </w:r>
      <w:r w:rsidRPr="00A06139">
        <w:rPr>
          <w:rFonts w:ascii="Verdana" w:hAnsi="Verdana"/>
          <w:sz w:val="20"/>
        </w:rPr>
        <w:t xml:space="preserve"> occurs when Bridges makes personal information accessible or visible to others outside the organisation.</w:t>
      </w:r>
    </w:p>
    <w:p w:rsidR="00CC2494" w:rsidRPr="00A06139" w:rsidRDefault="00CC2494" w:rsidP="00CC2494">
      <w:pPr>
        <w:spacing w:line="276" w:lineRule="auto"/>
        <w:ind w:left="720"/>
        <w:rPr>
          <w:rFonts w:ascii="Verdana" w:hAnsi="Verdana"/>
          <w:sz w:val="20"/>
        </w:rPr>
      </w:pPr>
      <w:r w:rsidRPr="00A06139">
        <w:rPr>
          <w:rFonts w:ascii="Verdana" w:hAnsi="Verdana"/>
          <w:sz w:val="20"/>
        </w:rPr>
        <w:t xml:space="preserve">If Bridges believes reasonably believes an </w:t>
      </w:r>
      <w:r w:rsidRPr="00A06139">
        <w:rPr>
          <w:rFonts w:ascii="Verdana" w:hAnsi="Verdana"/>
          <w:b/>
          <w:sz w:val="20"/>
        </w:rPr>
        <w:t xml:space="preserve">eligible data breach </w:t>
      </w:r>
      <w:r>
        <w:rPr>
          <w:rFonts w:ascii="Verdana" w:hAnsi="Verdana"/>
          <w:sz w:val="20"/>
        </w:rPr>
        <w:t>has occurred, Bridges must:</w:t>
      </w:r>
    </w:p>
    <w:p w:rsidR="00CC2494" w:rsidRPr="00A06139" w:rsidRDefault="00CC2494" w:rsidP="00CC2494">
      <w:pPr>
        <w:pStyle w:val="ListParagraph"/>
        <w:numPr>
          <w:ilvl w:val="0"/>
          <w:numId w:val="3"/>
        </w:numPr>
        <w:spacing w:after="160"/>
        <w:ind w:left="1080"/>
        <w:rPr>
          <w:rFonts w:ascii="Verdana" w:hAnsi="Verdana"/>
          <w:sz w:val="20"/>
          <w:szCs w:val="20"/>
        </w:rPr>
      </w:pPr>
      <w:r w:rsidRPr="00A06139">
        <w:rPr>
          <w:rFonts w:ascii="Verdana" w:hAnsi="Verdana"/>
          <w:sz w:val="20"/>
          <w:szCs w:val="20"/>
        </w:rPr>
        <w:t>Contain the breach in as far it is possible</w:t>
      </w:r>
    </w:p>
    <w:p w:rsidR="00CC2494" w:rsidRPr="00A06139" w:rsidRDefault="00CC2494" w:rsidP="00CC2494">
      <w:pPr>
        <w:pStyle w:val="ListParagraph"/>
        <w:numPr>
          <w:ilvl w:val="0"/>
          <w:numId w:val="3"/>
        </w:numPr>
        <w:spacing w:after="160"/>
        <w:ind w:left="1080"/>
        <w:rPr>
          <w:rFonts w:ascii="Verdana" w:hAnsi="Verdana"/>
          <w:sz w:val="20"/>
          <w:szCs w:val="20"/>
        </w:rPr>
      </w:pPr>
      <w:r w:rsidRPr="00A06139">
        <w:rPr>
          <w:rFonts w:ascii="Verdana" w:hAnsi="Verdana"/>
          <w:sz w:val="20"/>
          <w:szCs w:val="20"/>
        </w:rPr>
        <w:t>Prepare a notification statement that contains:</w:t>
      </w:r>
    </w:p>
    <w:p w:rsidR="00CC2494" w:rsidRPr="00A06139" w:rsidRDefault="00CC2494" w:rsidP="00CC2494">
      <w:pPr>
        <w:pStyle w:val="ListParagraph"/>
        <w:numPr>
          <w:ilvl w:val="0"/>
          <w:numId w:val="4"/>
        </w:numPr>
        <w:spacing w:after="160"/>
        <w:ind w:left="1440"/>
        <w:rPr>
          <w:rFonts w:ascii="Verdana" w:hAnsi="Verdana"/>
          <w:sz w:val="20"/>
          <w:szCs w:val="20"/>
        </w:rPr>
      </w:pPr>
      <w:r w:rsidRPr="00A06139">
        <w:rPr>
          <w:rFonts w:ascii="Verdana" w:hAnsi="Verdana"/>
          <w:sz w:val="20"/>
          <w:szCs w:val="20"/>
        </w:rPr>
        <w:t>The identity and contact details of the organisation</w:t>
      </w:r>
    </w:p>
    <w:p w:rsidR="00CC2494" w:rsidRPr="00A06139" w:rsidRDefault="00CC2494" w:rsidP="00CC2494">
      <w:pPr>
        <w:pStyle w:val="ListParagraph"/>
        <w:numPr>
          <w:ilvl w:val="0"/>
          <w:numId w:val="4"/>
        </w:numPr>
        <w:spacing w:after="160"/>
        <w:ind w:left="1440"/>
        <w:rPr>
          <w:rFonts w:ascii="Verdana" w:hAnsi="Verdana"/>
          <w:sz w:val="20"/>
          <w:szCs w:val="20"/>
        </w:rPr>
      </w:pPr>
      <w:r w:rsidRPr="00A06139">
        <w:rPr>
          <w:rFonts w:ascii="Verdana" w:hAnsi="Verdana"/>
          <w:sz w:val="20"/>
          <w:szCs w:val="20"/>
        </w:rPr>
        <w:t>A description of the data breach</w:t>
      </w:r>
    </w:p>
    <w:p w:rsidR="00CC2494" w:rsidRPr="00A06139" w:rsidRDefault="00CC2494" w:rsidP="00CC2494">
      <w:pPr>
        <w:pStyle w:val="ListParagraph"/>
        <w:numPr>
          <w:ilvl w:val="0"/>
          <w:numId w:val="4"/>
        </w:numPr>
        <w:spacing w:after="160"/>
        <w:ind w:left="1440"/>
        <w:rPr>
          <w:rFonts w:ascii="Verdana" w:hAnsi="Verdana"/>
          <w:sz w:val="20"/>
          <w:szCs w:val="20"/>
        </w:rPr>
      </w:pPr>
      <w:r w:rsidRPr="00A06139">
        <w:rPr>
          <w:rFonts w:ascii="Verdana" w:hAnsi="Verdana"/>
          <w:sz w:val="20"/>
          <w:szCs w:val="20"/>
        </w:rPr>
        <w:t xml:space="preserve">The kinds of information affected and </w:t>
      </w:r>
    </w:p>
    <w:p w:rsidR="00CC2494" w:rsidRPr="00A06139" w:rsidRDefault="00CC2494" w:rsidP="00CC2494">
      <w:pPr>
        <w:pStyle w:val="ListParagraph"/>
        <w:numPr>
          <w:ilvl w:val="0"/>
          <w:numId w:val="4"/>
        </w:numPr>
        <w:spacing w:after="160"/>
        <w:ind w:left="1440"/>
        <w:rPr>
          <w:rFonts w:ascii="Verdana" w:hAnsi="Verdana"/>
          <w:sz w:val="20"/>
          <w:szCs w:val="20"/>
        </w:rPr>
      </w:pPr>
      <w:r w:rsidRPr="00A06139">
        <w:rPr>
          <w:rFonts w:ascii="Verdana" w:hAnsi="Verdana"/>
          <w:sz w:val="20"/>
          <w:szCs w:val="20"/>
        </w:rPr>
        <w:t>Recommendations for affected individuals</w:t>
      </w:r>
    </w:p>
    <w:p w:rsidR="00CC2494" w:rsidRPr="00A06139" w:rsidRDefault="00CC2494" w:rsidP="00CC2494">
      <w:pPr>
        <w:pStyle w:val="ListParagraph"/>
        <w:numPr>
          <w:ilvl w:val="0"/>
          <w:numId w:val="3"/>
        </w:numPr>
        <w:spacing w:after="160"/>
        <w:ind w:left="1080"/>
        <w:rPr>
          <w:rFonts w:ascii="Verdana" w:hAnsi="Verdana"/>
          <w:sz w:val="20"/>
          <w:szCs w:val="20"/>
        </w:rPr>
      </w:pPr>
      <w:r w:rsidRPr="00A06139">
        <w:rPr>
          <w:rFonts w:ascii="Verdana" w:hAnsi="Verdana"/>
          <w:sz w:val="20"/>
          <w:szCs w:val="20"/>
        </w:rPr>
        <w:t>Provide a copy of the notification statement to the OAIC via the online portal (</w:t>
      </w:r>
      <w:hyperlink r:id="rId6" w:history="1">
        <w:r w:rsidRPr="00A06139">
          <w:rPr>
            <w:rStyle w:val="Hyperlink"/>
            <w:rFonts w:ascii="Verdana" w:hAnsi="Verdana"/>
            <w:sz w:val="20"/>
            <w:szCs w:val="20"/>
          </w:rPr>
          <w:t>www.oaic.gov.au/NDBform</w:t>
        </w:r>
      </w:hyperlink>
      <w:r w:rsidRPr="00A06139">
        <w:rPr>
          <w:rFonts w:ascii="Verdana" w:hAnsi="Verdana"/>
          <w:sz w:val="20"/>
          <w:szCs w:val="20"/>
        </w:rPr>
        <w:t xml:space="preserve">) or contact the OAIC enquiries line on 1300 363 992 to make alternative arrangements, and </w:t>
      </w:r>
    </w:p>
    <w:p w:rsidR="00CC2494" w:rsidRPr="00A06139" w:rsidRDefault="00CC2494" w:rsidP="00CC2494">
      <w:pPr>
        <w:pStyle w:val="ListParagraph"/>
        <w:numPr>
          <w:ilvl w:val="0"/>
          <w:numId w:val="3"/>
        </w:numPr>
        <w:spacing w:after="160"/>
        <w:ind w:left="1080"/>
        <w:rPr>
          <w:rFonts w:ascii="Verdana" w:hAnsi="Verdana"/>
          <w:sz w:val="20"/>
          <w:szCs w:val="20"/>
        </w:rPr>
      </w:pPr>
      <w:r w:rsidRPr="00A06139">
        <w:rPr>
          <w:rFonts w:ascii="Verdana" w:hAnsi="Verdana"/>
          <w:sz w:val="20"/>
          <w:szCs w:val="20"/>
        </w:rPr>
        <w:t>Quickly notify individuals at likely risk of serious harm.</w:t>
      </w:r>
    </w:p>
    <w:p w:rsidR="00360C2E" w:rsidRDefault="00360C2E"/>
    <w:sectPr w:rsidR="00360C2E" w:rsidSect="00CC2494">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E524D0"/>
    <w:multiLevelType w:val="hybridMultilevel"/>
    <w:tmpl w:val="FFDC22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B8B3FFA"/>
    <w:multiLevelType w:val="multilevel"/>
    <w:tmpl w:val="0C090029"/>
    <w:lvl w:ilvl="0">
      <w:start w:val="1"/>
      <w:numFmt w:val="decimal"/>
      <w:pStyle w:val="Heading1"/>
      <w:suff w:val="space"/>
      <w:lvlText w:val="Chapter %1"/>
      <w:lvlJc w:val="left"/>
      <w:pPr>
        <w:ind w:left="2552" w:firstLine="0"/>
      </w:pPr>
    </w:lvl>
    <w:lvl w:ilvl="1">
      <w:start w:val="1"/>
      <w:numFmt w:val="none"/>
      <w:pStyle w:val="Heading2"/>
      <w:suff w:val="nothing"/>
      <w:lvlText w:val=""/>
      <w:lvlJc w:val="left"/>
      <w:pPr>
        <w:ind w:left="-140" w:firstLine="0"/>
      </w:pPr>
    </w:lvl>
    <w:lvl w:ilvl="2">
      <w:start w:val="1"/>
      <w:numFmt w:val="none"/>
      <w:pStyle w:val="Heading3"/>
      <w:suff w:val="nothing"/>
      <w:lvlText w:val=""/>
      <w:lvlJc w:val="left"/>
      <w:pPr>
        <w:ind w:left="-140" w:firstLine="0"/>
      </w:pPr>
    </w:lvl>
    <w:lvl w:ilvl="3">
      <w:start w:val="1"/>
      <w:numFmt w:val="none"/>
      <w:pStyle w:val="Heading4"/>
      <w:suff w:val="nothing"/>
      <w:lvlText w:val=""/>
      <w:lvlJc w:val="left"/>
      <w:pPr>
        <w:ind w:left="-140" w:firstLine="0"/>
      </w:pPr>
    </w:lvl>
    <w:lvl w:ilvl="4">
      <w:start w:val="1"/>
      <w:numFmt w:val="none"/>
      <w:pStyle w:val="Heading5"/>
      <w:suff w:val="nothing"/>
      <w:lvlText w:val=""/>
      <w:lvlJc w:val="left"/>
      <w:pPr>
        <w:ind w:left="-140" w:firstLine="0"/>
      </w:pPr>
    </w:lvl>
    <w:lvl w:ilvl="5">
      <w:start w:val="1"/>
      <w:numFmt w:val="none"/>
      <w:pStyle w:val="Heading6"/>
      <w:suff w:val="nothing"/>
      <w:lvlText w:val=""/>
      <w:lvlJc w:val="left"/>
      <w:pPr>
        <w:ind w:left="-140" w:firstLine="0"/>
      </w:pPr>
    </w:lvl>
    <w:lvl w:ilvl="6">
      <w:start w:val="1"/>
      <w:numFmt w:val="none"/>
      <w:pStyle w:val="Heading7"/>
      <w:suff w:val="nothing"/>
      <w:lvlText w:val=""/>
      <w:lvlJc w:val="left"/>
      <w:pPr>
        <w:ind w:left="-140" w:firstLine="0"/>
      </w:pPr>
    </w:lvl>
    <w:lvl w:ilvl="7">
      <w:start w:val="1"/>
      <w:numFmt w:val="none"/>
      <w:pStyle w:val="Heading8"/>
      <w:suff w:val="nothing"/>
      <w:lvlText w:val=""/>
      <w:lvlJc w:val="left"/>
      <w:pPr>
        <w:ind w:left="-140" w:firstLine="0"/>
      </w:pPr>
    </w:lvl>
    <w:lvl w:ilvl="8">
      <w:start w:val="1"/>
      <w:numFmt w:val="none"/>
      <w:pStyle w:val="Heading9"/>
      <w:suff w:val="nothing"/>
      <w:lvlText w:val=""/>
      <w:lvlJc w:val="left"/>
      <w:pPr>
        <w:ind w:left="-140" w:firstLine="0"/>
      </w:pPr>
    </w:lvl>
  </w:abstractNum>
  <w:abstractNum w:abstractNumId="2">
    <w:nsid w:val="3FB710D1"/>
    <w:multiLevelType w:val="hybridMultilevel"/>
    <w:tmpl w:val="F6301A6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59084C53"/>
    <w:multiLevelType w:val="hybridMultilevel"/>
    <w:tmpl w:val="A9026046"/>
    <w:lvl w:ilvl="0" w:tplc="54E2CA40">
      <w:start w:val="1"/>
      <w:numFmt w:val="lowerLetter"/>
      <w:lvlText w:val="%1)"/>
      <w:lvlJc w:val="lef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494"/>
    <w:rsid w:val="00360C2E"/>
    <w:rsid w:val="00CC249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494"/>
    <w:pPr>
      <w:spacing w:after="0" w:line="240" w:lineRule="auto"/>
    </w:pPr>
    <w:rPr>
      <w:rFonts w:ascii="Book Antiqua" w:eastAsia="Times New Roman" w:hAnsi="Book Antiqua" w:cs="Times New Roman"/>
      <w:szCs w:val="20"/>
    </w:rPr>
  </w:style>
  <w:style w:type="paragraph" w:styleId="Heading1">
    <w:name w:val="heading 1"/>
    <w:basedOn w:val="Normal"/>
    <w:next w:val="Normal"/>
    <w:link w:val="Heading1Char"/>
    <w:qFormat/>
    <w:rsid w:val="00CC2494"/>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CC2494"/>
    <w:pPr>
      <w:keepNext/>
      <w:numPr>
        <w:ilvl w:val="1"/>
        <w:numId w:val="1"/>
      </w:numPr>
      <w:spacing w:before="240" w:after="60"/>
      <w:outlineLvl w:val="1"/>
    </w:pPr>
    <w:rPr>
      <w:rFonts w:ascii="Verdana" w:hAnsi="Verdana"/>
      <w:b/>
      <w:color w:val="548DD4"/>
      <w:sz w:val="20"/>
    </w:rPr>
  </w:style>
  <w:style w:type="paragraph" w:styleId="Heading3">
    <w:name w:val="heading 3"/>
    <w:basedOn w:val="Normal"/>
    <w:next w:val="Normal"/>
    <w:link w:val="Heading3Char"/>
    <w:qFormat/>
    <w:rsid w:val="00CC2494"/>
    <w:pPr>
      <w:keepNext/>
      <w:numPr>
        <w:ilvl w:val="2"/>
        <w:numId w:val="1"/>
      </w:numPr>
      <w:spacing w:before="240" w:after="60"/>
      <w:outlineLvl w:val="2"/>
    </w:pPr>
    <w:rPr>
      <w:rFonts w:ascii="Arial" w:hAnsi="Arial"/>
      <w:sz w:val="24"/>
    </w:rPr>
  </w:style>
  <w:style w:type="paragraph" w:styleId="Heading4">
    <w:name w:val="heading 4"/>
    <w:aliases w:val="Heading 4.1"/>
    <w:basedOn w:val="Normal"/>
    <w:next w:val="Normal"/>
    <w:link w:val="Heading4Char"/>
    <w:qFormat/>
    <w:rsid w:val="00CC2494"/>
    <w:pPr>
      <w:keepNext/>
      <w:numPr>
        <w:ilvl w:val="3"/>
        <w:numId w:val="1"/>
      </w:numPr>
      <w:spacing w:before="240" w:after="60"/>
      <w:outlineLvl w:val="3"/>
    </w:pPr>
    <w:rPr>
      <w:rFonts w:ascii="Arial" w:hAnsi="Arial"/>
      <w:b/>
      <w:sz w:val="24"/>
    </w:rPr>
  </w:style>
  <w:style w:type="paragraph" w:styleId="Heading5">
    <w:name w:val="heading 5"/>
    <w:basedOn w:val="Normal"/>
    <w:next w:val="Normal"/>
    <w:link w:val="Heading5Char"/>
    <w:qFormat/>
    <w:rsid w:val="00CC2494"/>
    <w:pPr>
      <w:numPr>
        <w:ilvl w:val="4"/>
        <w:numId w:val="1"/>
      </w:numPr>
      <w:spacing w:before="240" w:after="60"/>
      <w:outlineLvl w:val="4"/>
    </w:pPr>
  </w:style>
  <w:style w:type="paragraph" w:styleId="Heading6">
    <w:name w:val="heading 6"/>
    <w:basedOn w:val="Normal"/>
    <w:next w:val="Normal"/>
    <w:link w:val="Heading6Char"/>
    <w:qFormat/>
    <w:rsid w:val="00CC2494"/>
    <w:pPr>
      <w:numPr>
        <w:ilvl w:val="5"/>
        <w:numId w:val="1"/>
      </w:numPr>
      <w:spacing w:before="240" w:after="60"/>
      <w:outlineLvl w:val="5"/>
    </w:pPr>
    <w:rPr>
      <w:rFonts w:ascii="Times New Roman" w:hAnsi="Times New Roman"/>
      <w:i/>
    </w:rPr>
  </w:style>
  <w:style w:type="paragraph" w:styleId="Heading7">
    <w:name w:val="heading 7"/>
    <w:basedOn w:val="Normal"/>
    <w:next w:val="Normal"/>
    <w:link w:val="Heading7Char"/>
    <w:qFormat/>
    <w:rsid w:val="00CC2494"/>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C2494"/>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C2494"/>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2494"/>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CC2494"/>
    <w:rPr>
      <w:rFonts w:ascii="Verdana" w:eastAsia="Times New Roman" w:hAnsi="Verdana" w:cs="Times New Roman"/>
      <w:b/>
      <w:color w:val="548DD4"/>
      <w:sz w:val="20"/>
      <w:szCs w:val="20"/>
    </w:rPr>
  </w:style>
  <w:style w:type="character" w:customStyle="1" w:styleId="Heading3Char">
    <w:name w:val="Heading 3 Char"/>
    <w:basedOn w:val="DefaultParagraphFont"/>
    <w:link w:val="Heading3"/>
    <w:rsid w:val="00CC2494"/>
    <w:rPr>
      <w:rFonts w:ascii="Arial" w:eastAsia="Times New Roman" w:hAnsi="Arial" w:cs="Times New Roman"/>
      <w:sz w:val="24"/>
      <w:szCs w:val="20"/>
    </w:rPr>
  </w:style>
  <w:style w:type="character" w:customStyle="1" w:styleId="Heading4Char">
    <w:name w:val="Heading 4 Char"/>
    <w:basedOn w:val="DefaultParagraphFont"/>
    <w:link w:val="Heading4"/>
    <w:rsid w:val="00CC2494"/>
    <w:rPr>
      <w:rFonts w:ascii="Arial" w:eastAsia="Times New Roman" w:hAnsi="Arial" w:cs="Times New Roman"/>
      <w:b/>
      <w:sz w:val="24"/>
      <w:szCs w:val="20"/>
    </w:rPr>
  </w:style>
  <w:style w:type="character" w:customStyle="1" w:styleId="Heading5Char">
    <w:name w:val="Heading 5 Char"/>
    <w:basedOn w:val="DefaultParagraphFont"/>
    <w:link w:val="Heading5"/>
    <w:rsid w:val="00CC2494"/>
    <w:rPr>
      <w:rFonts w:ascii="Book Antiqua" w:eastAsia="Times New Roman" w:hAnsi="Book Antiqua" w:cs="Times New Roman"/>
      <w:szCs w:val="20"/>
    </w:rPr>
  </w:style>
  <w:style w:type="character" w:customStyle="1" w:styleId="Heading6Char">
    <w:name w:val="Heading 6 Char"/>
    <w:basedOn w:val="DefaultParagraphFont"/>
    <w:link w:val="Heading6"/>
    <w:rsid w:val="00CC2494"/>
    <w:rPr>
      <w:rFonts w:ascii="Times New Roman" w:eastAsia="Times New Roman" w:hAnsi="Times New Roman" w:cs="Times New Roman"/>
      <w:i/>
      <w:szCs w:val="20"/>
    </w:rPr>
  </w:style>
  <w:style w:type="character" w:customStyle="1" w:styleId="Heading7Char">
    <w:name w:val="Heading 7 Char"/>
    <w:basedOn w:val="DefaultParagraphFont"/>
    <w:link w:val="Heading7"/>
    <w:rsid w:val="00CC2494"/>
    <w:rPr>
      <w:rFonts w:ascii="Arial" w:eastAsia="Times New Roman" w:hAnsi="Arial" w:cs="Times New Roman"/>
      <w:sz w:val="20"/>
      <w:szCs w:val="20"/>
    </w:rPr>
  </w:style>
  <w:style w:type="character" w:customStyle="1" w:styleId="Heading8Char">
    <w:name w:val="Heading 8 Char"/>
    <w:basedOn w:val="DefaultParagraphFont"/>
    <w:link w:val="Heading8"/>
    <w:rsid w:val="00CC2494"/>
    <w:rPr>
      <w:rFonts w:ascii="Arial" w:eastAsia="Times New Roman" w:hAnsi="Arial" w:cs="Times New Roman"/>
      <w:i/>
      <w:sz w:val="20"/>
      <w:szCs w:val="20"/>
    </w:rPr>
  </w:style>
  <w:style w:type="character" w:customStyle="1" w:styleId="Heading9Char">
    <w:name w:val="Heading 9 Char"/>
    <w:basedOn w:val="DefaultParagraphFont"/>
    <w:link w:val="Heading9"/>
    <w:rsid w:val="00CC2494"/>
    <w:rPr>
      <w:rFonts w:ascii="Arial" w:eastAsia="Times New Roman" w:hAnsi="Arial" w:cs="Times New Roman"/>
      <w:b/>
      <w:i/>
      <w:sz w:val="18"/>
      <w:szCs w:val="20"/>
    </w:rPr>
  </w:style>
  <w:style w:type="paragraph" w:styleId="Header">
    <w:name w:val="header"/>
    <w:basedOn w:val="Normal"/>
    <w:link w:val="HeaderChar"/>
    <w:uiPriority w:val="99"/>
    <w:rsid w:val="00CC2494"/>
    <w:pPr>
      <w:tabs>
        <w:tab w:val="center" w:pos="4153"/>
        <w:tab w:val="right" w:pos="8306"/>
      </w:tabs>
    </w:pPr>
    <w:rPr>
      <w:lang w:val="x-none"/>
    </w:rPr>
  </w:style>
  <w:style w:type="character" w:customStyle="1" w:styleId="HeaderChar">
    <w:name w:val="Header Char"/>
    <w:basedOn w:val="DefaultParagraphFont"/>
    <w:link w:val="Header"/>
    <w:uiPriority w:val="99"/>
    <w:rsid w:val="00CC2494"/>
    <w:rPr>
      <w:rFonts w:ascii="Book Antiqua" w:eastAsia="Times New Roman" w:hAnsi="Book Antiqua" w:cs="Times New Roman"/>
      <w:szCs w:val="20"/>
      <w:lang w:val="x-none"/>
    </w:rPr>
  </w:style>
  <w:style w:type="character" w:styleId="Hyperlink">
    <w:name w:val="Hyperlink"/>
    <w:uiPriority w:val="99"/>
    <w:rsid w:val="00CC2494"/>
    <w:rPr>
      <w:color w:val="0000FF"/>
      <w:u w:val="single"/>
    </w:rPr>
  </w:style>
  <w:style w:type="paragraph" w:styleId="ListParagraph">
    <w:name w:val="List Paragraph"/>
    <w:basedOn w:val="Normal"/>
    <w:uiPriority w:val="34"/>
    <w:qFormat/>
    <w:rsid w:val="00CC2494"/>
    <w:pPr>
      <w:spacing w:after="200" w:line="276" w:lineRule="auto"/>
      <w:ind w:left="720"/>
      <w:contextualSpacing/>
    </w:pPr>
    <w:rPr>
      <w:rFonts w:ascii="Calibri" w:eastAsia="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494"/>
    <w:pPr>
      <w:spacing w:after="0" w:line="240" w:lineRule="auto"/>
    </w:pPr>
    <w:rPr>
      <w:rFonts w:ascii="Book Antiqua" w:eastAsia="Times New Roman" w:hAnsi="Book Antiqua" w:cs="Times New Roman"/>
      <w:szCs w:val="20"/>
    </w:rPr>
  </w:style>
  <w:style w:type="paragraph" w:styleId="Heading1">
    <w:name w:val="heading 1"/>
    <w:basedOn w:val="Normal"/>
    <w:next w:val="Normal"/>
    <w:link w:val="Heading1Char"/>
    <w:qFormat/>
    <w:rsid w:val="00CC2494"/>
    <w:pPr>
      <w:keepNext/>
      <w:numPr>
        <w:numId w:val="1"/>
      </w:numPr>
      <w:spacing w:before="240" w:after="60"/>
      <w:outlineLvl w:val="0"/>
    </w:pPr>
    <w:rPr>
      <w:rFonts w:ascii="Arial" w:hAnsi="Arial"/>
      <w:b/>
      <w:kern w:val="28"/>
      <w:sz w:val="28"/>
    </w:rPr>
  </w:style>
  <w:style w:type="paragraph" w:styleId="Heading2">
    <w:name w:val="heading 2"/>
    <w:basedOn w:val="Normal"/>
    <w:next w:val="Normal"/>
    <w:link w:val="Heading2Char"/>
    <w:qFormat/>
    <w:rsid w:val="00CC2494"/>
    <w:pPr>
      <w:keepNext/>
      <w:numPr>
        <w:ilvl w:val="1"/>
        <w:numId w:val="1"/>
      </w:numPr>
      <w:spacing w:before="240" w:after="60"/>
      <w:outlineLvl w:val="1"/>
    </w:pPr>
    <w:rPr>
      <w:rFonts w:ascii="Verdana" w:hAnsi="Verdana"/>
      <w:b/>
      <w:color w:val="548DD4"/>
      <w:sz w:val="20"/>
    </w:rPr>
  </w:style>
  <w:style w:type="paragraph" w:styleId="Heading3">
    <w:name w:val="heading 3"/>
    <w:basedOn w:val="Normal"/>
    <w:next w:val="Normal"/>
    <w:link w:val="Heading3Char"/>
    <w:qFormat/>
    <w:rsid w:val="00CC2494"/>
    <w:pPr>
      <w:keepNext/>
      <w:numPr>
        <w:ilvl w:val="2"/>
        <w:numId w:val="1"/>
      </w:numPr>
      <w:spacing w:before="240" w:after="60"/>
      <w:outlineLvl w:val="2"/>
    </w:pPr>
    <w:rPr>
      <w:rFonts w:ascii="Arial" w:hAnsi="Arial"/>
      <w:sz w:val="24"/>
    </w:rPr>
  </w:style>
  <w:style w:type="paragraph" w:styleId="Heading4">
    <w:name w:val="heading 4"/>
    <w:aliases w:val="Heading 4.1"/>
    <w:basedOn w:val="Normal"/>
    <w:next w:val="Normal"/>
    <w:link w:val="Heading4Char"/>
    <w:qFormat/>
    <w:rsid w:val="00CC2494"/>
    <w:pPr>
      <w:keepNext/>
      <w:numPr>
        <w:ilvl w:val="3"/>
        <w:numId w:val="1"/>
      </w:numPr>
      <w:spacing w:before="240" w:after="60"/>
      <w:outlineLvl w:val="3"/>
    </w:pPr>
    <w:rPr>
      <w:rFonts w:ascii="Arial" w:hAnsi="Arial"/>
      <w:b/>
      <w:sz w:val="24"/>
    </w:rPr>
  </w:style>
  <w:style w:type="paragraph" w:styleId="Heading5">
    <w:name w:val="heading 5"/>
    <w:basedOn w:val="Normal"/>
    <w:next w:val="Normal"/>
    <w:link w:val="Heading5Char"/>
    <w:qFormat/>
    <w:rsid w:val="00CC2494"/>
    <w:pPr>
      <w:numPr>
        <w:ilvl w:val="4"/>
        <w:numId w:val="1"/>
      </w:numPr>
      <w:spacing w:before="240" w:after="60"/>
      <w:outlineLvl w:val="4"/>
    </w:pPr>
  </w:style>
  <w:style w:type="paragraph" w:styleId="Heading6">
    <w:name w:val="heading 6"/>
    <w:basedOn w:val="Normal"/>
    <w:next w:val="Normal"/>
    <w:link w:val="Heading6Char"/>
    <w:qFormat/>
    <w:rsid w:val="00CC2494"/>
    <w:pPr>
      <w:numPr>
        <w:ilvl w:val="5"/>
        <w:numId w:val="1"/>
      </w:numPr>
      <w:spacing w:before="240" w:after="60"/>
      <w:outlineLvl w:val="5"/>
    </w:pPr>
    <w:rPr>
      <w:rFonts w:ascii="Times New Roman" w:hAnsi="Times New Roman"/>
      <w:i/>
    </w:rPr>
  </w:style>
  <w:style w:type="paragraph" w:styleId="Heading7">
    <w:name w:val="heading 7"/>
    <w:basedOn w:val="Normal"/>
    <w:next w:val="Normal"/>
    <w:link w:val="Heading7Char"/>
    <w:qFormat/>
    <w:rsid w:val="00CC2494"/>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C2494"/>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C2494"/>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2494"/>
    <w:rPr>
      <w:rFonts w:ascii="Arial" w:eastAsia="Times New Roman" w:hAnsi="Arial" w:cs="Times New Roman"/>
      <w:b/>
      <w:kern w:val="28"/>
      <w:sz w:val="28"/>
      <w:szCs w:val="20"/>
    </w:rPr>
  </w:style>
  <w:style w:type="character" w:customStyle="1" w:styleId="Heading2Char">
    <w:name w:val="Heading 2 Char"/>
    <w:basedOn w:val="DefaultParagraphFont"/>
    <w:link w:val="Heading2"/>
    <w:rsid w:val="00CC2494"/>
    <w:rPr>
      <w:rFonts w:ascii="Verdana" w:eastAsia="Times New Roman" w:hAnsi="Verdana" w:cs="Times New Roman"/>
      <w:b/>
      <w:color w:val="548DD4"/>
      <w:sz w:val="20"/>
      <w:szCs w:val="20"/>
    </w:rPr>
  </w:style>
  <w:style w:type="character" w:customStyle="1" w:styleId="Heading3Char">
    <w:name w:val="Heading 3 Char"/>
    <w:basedOn w:val="DefaultParagraphFont"/>
    <w:link w:val="Heading3"/>
    <w:rsid w:val="00CC2494"/>
    <w:rPr>
      <w:rFonts w:ascii="Arial" w:eastAsia="Times New Roman" w:hAnsi="Arial" w:cs="Times New Roman"/>
      <w:sz w:val="24"/>
      <w:szCs w:val="20"/>
    </w:rPr>
  </w:style>
  <w:style w:type="character" w:customStyle="1" w:styleId="Heading4Char">
    <w:name w:val="Heading 4 Char"/>
    <w:basedOn w:val="DefaultParagraphFont"/>
    <w:link w:val="Heading4"/>
    <w:rsid w:val="00CC2494"/>
    <w:rPr>
      <w:rFonts w:ascii="Arial" w:eastAsia="Times New Roman" w:hAnsi="Arial" w:cs="Times New Roman"/>
      <w:b/>
      <w:sz w:val="24"/>
      <w:szCs w:val="20"/>
    </w:rPr>
  </w:style>
  <w:style w:type="character" w:customStyle="1" w:styleId="Heading5Char">
    <w:name w:val="Heading 5 Char"/>
    <w:basedOn w:val="DefaultParagraphFont"/>
    <w:link w:val="Heading5"/>
    <w:rsid w:val="00CC2494"/>
    <w:rPr>
      <w:rFonts w:ascii="Book Antiqua" w:eastAsia="Times New Roman" w:hAnsi="Book Antiqua" w:cs="Times New Roman"/>
      <w:szCs w:val="20"/>
    </w:rPr>
  </w:style>
  <w:style w:type="character" w:customStyle="1" w:styleId="Heading6Char">
    <w:name w:val="Heading 6 Char"/>
    <w:basedOn w:val="DefaultParagraphFont"/>
    <w:link w:val="Heading6"/>
    <w:rsid w:val="00CC2494"/>
    <w:rPr>
      <w:rFonts w:ascii="Times New Roman" w:eastAsia="Times New Roman" w:hAnsi="Times New Roman" w:cs="Times New Roman"/>
      <w:i/>
      <w:szCs w:val="20"/>
    </w:rPr>
  </w:style>
  <w:style w:type="character" w:customStyle="1" w:styleId="Heading7Char">
    <w:name w:val="Heading 7 Char"/>
    <w:basedOn w:val="DefaultParagraphFont"/>
    <w:link w:val="Heading7"/>
    <w:rsid w:val="00CC2494"/>
    <w:rPr>
      <w:rFonts w:ascii="Arial" w:eastAsia="Times New Roman" w:hAnsi="Arial" w:cs="Times New Roman"/>
      <w:sz w:val="20"/>
      <w:szCs w:val="20"/>
    </w:rPr>
  </w:style>
  <w:style w:type="character" w:customStyle="1" w:styleId="Heading8Char">
    <w:name w:val="Heading 8 Char"/>
    <w:basedOn w:val="DefaultParagraphFont"/>
    <w:link w:val="Heading8"/>
    <w:rsid w:val="00CC2494"/>
    <w:rPr>
      <w:rFonts w:ascii="Arial" w:eastAsia="Times New Roman" w:hAnsi="Arial" w:cs="Times New Roman"/>
      <w:i/>
      <w:sz w:val="20"/>
      <w:szCs w:val="20"/>
    </w:rPr>
  </w:style>
  <w:style w:type="character" w:customStyle="1" w:styleId="Heading9Char">
    <w:name w:val="Heading 9 Char"/>
    <w:basedOn w:val="DefaultParagraphFont"/>
    <w:link w:val="Heading9"/>
    <w:rsid w:val="00CC2494"/>
    <w:rPr>
      <w:rFonts w:ascii="Arial" w:eastAsia="Times New Roman" w:hAnsi="Arial" w:cs="Times New Roman"/>
      <w:b/>
      <w:i/>
      <w:sz w:val="18"/>
      <w:szCs w:val="20"/>
    </w:rPr>
  </w:style>
  <w:style w:type="paragraph" w:styleId="Header">
    <w:name w:val="header"/>
    <w:basedOn w:val="Normal"/>
    <w:link w:val="HeaderChar"/>
    <w:uiPriority w:val="99"/>
    <w:rsid w:val="00CC2494"/>
    <w:pPr>
      <w:tabs>
        <w:tab w:val="center" w:pos="4153"/>
        <w:tab w:val="right" w:pos="8306"/>
      </w:tabs>
    </w:pPr>
    <w:rPr>
      <w:lang w:val="x-none"/>
    </w:rPr>
  </w:style>
  <w:style w:type="character" w:customStyle="1" w:styleId="HeaderChar">
    <w:name w:val="Header Char"/>
    <w:basedOn w:val="DefaultParagraphFont"/>
    <w:link w:val="Header"/>
    <w:uiPriority w:val="99"/>
    <w:rsid w:val="00CC2494"/>
    <w:rPr>
      <w:rFonts w:ascii="Book Antiqua" w:eastAsia="Times New Roman" w:hAnsi="Book Antiqua" w:cs="Times New Roman"/>
      <w:szCs w:val="20"/>
      <w:lang w:val="x-none"/>
    </w:rPr>
  </w:style>
  <w:style w:type="character" w:styleId="Hyperlink">
    <w:name w:val="Hyperlink"/>
    <w:uiPriority w:val="99"/>
    <w:rsid w:val="00CC2494"/>
    <w:rPr>
      <w:color w:val="0000FF"/>
      <w:u w:val="single"/>
    </w:rPr>
  </w:style>
  <w:style w:type="paragraph" w:styleId="ListParagraph">
    <w:name w:val="List Paragraph"/>
    <w:basedOn w:val="Normal"/>
    <w:uiPriority w:val="34"/>
    <w:qFormat/>
    <w:rsid w:val="00CC2494"/>
    <w:pPr>
      <w:spacing w:after="200" w:line="276" w:lineRule="auto"/>
      <w:ind w:left="720"/>
      <w:contextualSpacing/>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aic.gov.au/NDBfor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CEO</dc:creator>
  <cp:lastModifiedBy>CEO</cp:lastModifiedBy>
  <cp:revision>1</cp:revision>
  <dcterms:created xsi:type="dcterms:W3CDTF">2018-10-10T06:35:00Z</dcterms:created>
  <dcterms:modified xsi:type="dcterms:W3CDTF">2018-10-10T06:36:00Z</dcterms:modified>
</cp:coreProperties>
</file>